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snapToGrid/>
        <w:spacing w:before="220" w:after="210" w:line="660" w:lineRule="exact"/>
        <w:jc w:val="left"/>
        <w:textAlignment w:val="auto"/>
        <w:rPr>
          <w:rFonts w:hint="default" w:ascii="宋体" w:hAnsi="宋体" w:eastAsia="宋体" w:cs="宋体"/>
          <w:b w:val="0"/>
          <w:bCs/>
          <w:sz w:val="28"/>
          <w:szCs w:val="18"/>
          <w:lang w:val="en-US" w:eastAsia="zh-CN"/>
        </w:rPr>
      </w:pPr>
      <w:r>
        <w:rPr>
          <w:rFonts w:hint="eastAsia" w:ascii="宋体" w:hAnsi="宋体" w:eastAsia="宋体" w:cs="宋体"/>
          <w:b w:val="0"/>
          <w:bCs/>
          <w:sz w:val="28"/>
          <w:szCs w:val="18"/>
          <w:lang w:val="en-US" w:eastAsia="zh-CN"/>
        </w:rPr>
        <w:t>附件</w:t>
      </w:r>
      <w:r>
        <w:rPr>
          <w:rFonts w:hint="eastAsia" w:ascii="宋体" w:hAnsi="宋体" w:cs="宋体"/>
          <w:b w:val="0"/>
          <w:bCs/>
          <w:sz w:val="28"/>
          <w:szCs w:val="18"/>
          <w:lang w:val="en-US" w:eastAsia="zh-CN"/>
        </w:rPr>
        <w:t>3</w:t>
      </w:r>
    </w:p>
    <w:p>
      <w:pPr>
        <w:pStyle w:val="2"/>
        <w:keepNext/>
        <w:keepLines/>
        <w:pageBreakBefore w:val="0"/>
        <w:widowControl w:val="0"/>
        <w:kinsoku/>
        <w:wordWrap/>
        <w:overflowPunct/>
        <w:topLinePunct w:val="0"/>
        <w:autoSpaceDE/>
        <w:autoSpaceDN/>
        <w:bidi w:val="0"/>
        <w:adjustRightInd/>
        <w:snapToGrid/>
        <w:spacing w:before="0" w:after="0" w:line="660" w:lineRule="exact"/>
        <w:jc w:val="center"/>
        <w:textAlignment w:val="auto"/>
        <w:rPr>
          <w:rFonts w:hint="eastAsia" w:ascii="宋体" w:hAnsi="宋体" w:eastAsia="宋体" w:cs="宋体"/>
          <w:b/>
          <w:bCs/>
          <w:lang w:val="en-US" w:eastAsia="zh-CN"/>
        </w:rPr>
      </w:pPr>
      <w:r>
        <w:rPr>
          <w:rFonts w:hint="eastAsia" w:ascii="宋体" w:hAnsi="宋体" w:eastAsia="宋体" w:cs="宋体"/>
          <w:b/>
          <w:bCs/>
          <w:lang w:val="en-US" w:eastAsia="zh-CN"/>
        </w:rPr>
        <w:t>昆明文理学院第二课堂成绩认证系统</w:t>
      </w:r>
    </w:p>
    <w:p>
      <w:pPr>
        <w:pStyle w:val="2"/>
        <w:keepNext/>
        <w:keepLines/>
        <w:pageBreakBefore w:val="0"/>
        <w:widowControl w:val="0"/>
        <w:kinsoku/>
        <w:wordWrap/>
        <w:overflowPunct/>
        <w:topLinePunct w:val="0"/>
        <w:autoSpaceDE/>
        <w:autoSpaceDN/>
        <w:bidi w:val="0"/>
        <w:adjustRightInd/>
        <w:snapToGrid/>
        <w:spacing w:before="0" w:after="0" w:line="660" w:lineRule="exact"/>
        <w:jc w:val="center"/>
        <w:textAlignment w:val="auto"/>
        <w:rPr>
          <w:rFonts w:hint="eastAsia" w:ascii="宋体" w:hAnsi="宋体" w:eastAsia="宋体" w:cs="宋体"/>
          <w:b/>
          <w:bCs/>
          <w:lang w:val="en-US" w:eastAsia="zh-CN"/>
        </w:rPr>
      </w:pPr>
      <w:r>
        <w:rPr>
          <w:rFonts w:hint="eastAsia" w:ascii="宋体" w:hAnsi="宋体" w:eastAsia="宋体" w:cs="宋体"/>
          <w:b/>
          <w:bCs/>
          <w:lang w:val="en-US" w:eastAsia="zh-CN"/>
        </w:rPr>
        <w:t>管理办法</w:t>
      </w:r>
    </w:p>
    <w:p>
      <w:pPr>
        <w:pStyle w:val="3"/>
        <w:keepNext/>
        <w:keepLines/>
        <w:pageBreakBefore w:val="0"/>
        <w:widowControl w:val="0"/>
        <w:kinsoku/>
        <w:wordWrap/>
        <w:overflowPunct/>
        <w:topLinePunct w:val="0"/>
        <w:autoSpaceDE/>
        <w:autoSpaceDN/>
        <w:bidi w:val="0"/>
        <w:adjustRightInd/>
        <w:snapToGrid/>
        <w:spacing w:before="0" w:after="0" w:line="620" w:lineRule="exact"/>
        <w:jc w:val="center"/>
        <w:textAlignment w:val="auto"/>
        <w:rPr>
          <w:rFonts w:hint="eastAsia" w:eastAsia="黑体"/>
          <w:b w:val="0"/>
          <w:bCs/>
          <w:lang w:eastAsia="zh-CN"/>
        </w:rPr>
      </w:pPr>
      <w:r>
        <w:rPr>
          <w:rFonts w:hint="eastAsia"/>
          <w:b w:val="0"/>
          <w:bCs/>
          <w:lang w:eastAsia="zh-CN"/>
        </w:rPr>
        <w:t>（暂行</w:t>
      </w:r>
      <w:bookmarkStart w:id="1" w:name="_GoBack"/>
      <w:bookmarkEnd w:id="1"/>
      <w:r>
        <w:rPr>
          <w:rFonts w:hint="eastAsia"/>
          <w:b w:val="0"/>
          <w:bCs/>
          <w:lang w:eastAsia="zh-CN"/>
        </w:rPr>
        <w:t>）</w:t>
      </w:r>
    </w:p>
    <w:p>
      <w:pPr>
        <w:pStyle w:val="3"/>
        <w:keepNext/>
        <w:keepLines/>
        <w:pageBreakBefore w:val="0"/>
        <w:widowControl w:val="0"/>
        <w:kinsoku/>
        <w:wordWrap/>
        <w:overflowPunct/>
        <w:topLinePunct w:val="0"/>
        <w:autoSpaceDE/>
        <w:autoSpaceDN/>
        <w:bidi w:val="0"/>
        <w:adjustRightInd/>
        <w:snapToGrid/>
        <w:spacing w:before="0" w:after="0" w:line="620" w:lineRule="exact"/>
        <w:jc w:val="center"/>
        <w:textAlignment w:val="auto"/>
        <w:rPr>
          <w:rFonts w:hint="eastAsia"/>
          <w:b/>
          <w:bCs w:val="0"/>
        </w:rPr>
      </w:pPr>
      <w:r>
        <w:rPr>
          <w:rFonts w:hint="eastAsia"/>
          <w:b/>
          <w:bCs w:val="0"/>
        </w:rPr>
        <w:t>第一章  总则</w:t>
      </w:r>
    </w:p>
    <w:p>
      <w:pPr>
        <w:pageBreakBefore w:val="0"/>
        <w:widowControl w:val="0"/>
        <w:kinsoku/>
        <w:wordWrap/>
        <w:overflowPunct/>
        <w:topLinePunct w:val="0"/>
        <w:autoSpaceDE/>
        <w:autoSpaceDN/>
        <w:bidi w:val="0"/>
        <w:adjustRightInd w:val="0"/>
        <w:snapToGrid w:val="0"/>
        <w:spacing w:line="620" w:lineRule="exact"/>
        <w:ind w:firstLine="640" w:firstLineChars="200"/>
        <w:textAlignment w:val="auto"/>
        <w:rPr>
          <w:rFonts w:hint="eastAsia" w:ascii="宋体" w:hAnsi="宋体" w:eastAsia="宋体" w:cs="宋体"/>
          <w:color w:val="000000" w:themeColor="text1"/>
          <w:sz w:val="32"/>
          <w:szCs w:val="32"/>
          <w14:textFill>
            <w14:solidFill>
              <w14:schemeClr w14:val="tx1"/>
            </w14:solidFill>
          </w14:textFill>
        </w:rPr>
      </w:pPr>
      <w:r>
        <w:rPr>
          <w:rFonts w:hint="eastAsia" w:ascii="方正仿宋_GBK" w:hAnsi="方正仿宋_GBK" w:eastAsia="方正仿宋_GBK" w:cs="方正仿宋_GBK"/>
          <w:b/>
          <w:color w:val="000000" w:themeColor="text1"/>
          <w:sz w:val="32"/>
          <w:szCs w:val="32"/>
          <w14:textFill>
            <w14:solidFill>
              <w14:schemeClr w14:val="tx1"/>
            </w14:solidFill>
          </w14:textFill>
        </w:rPr>
        <w:t>第一条</w:t>
      </w:r>
      <w:r>
        <w:rPr>
          <w:rFonts w:hint="eastAsia" w:ascii="仿宋" w:hAnsi="仿宋" w:eastAsia="仿宋" w:cs="仿宋"/>
          <w:color w:val="000000" w:themeColor="text1"/>
          <w:sz w:val="32"/>
          <w:szCs w:val="32"/>
          <w14:textFill>
            <w14:solidFill>
              <w14:schemeClr w14:val="tx1"/>
            </w14:solidFill>
          </w14:textFill>
        </w:rPr>
        <w:t xml:space="preserve"> 为全面贯彻党的教育方针，落实立德树人根本任务，根据团中央、教育部《关于在高校实施共青团“第二课堂成绩单”制度的意见》和《</w:t>
      </w:r>
      <w:r>
        <w:rPr>
          <w:rFonts w:hint="eastAsia" w:ascii="仿宋" w:hAnsi="仿宋" w:eastAsia="仿宋" w:cs="仿宋"/>
          <w:color w:val="000000" w:themeColor="text1"/>
          <w:sz w:val="32"/>
          <w:szCs w:val="32"/>
          <w:lang w:val="en-US" w:eastAsia="zh-CN"/>
          <w14:textFill>
            <w14:solidFill>
              <w14:schemeClr w14:val="tx1"/>
            </w14:solidFill>
          </w14:textFill>
        </w:rPr>
        <w:t>昆明文理</w:t>
      </w:r>
      <w:r>
        <w:rPr>
          <w:rFonts w:hint="eastAsia" w:ascii="仿宋" w:hAnsi="仿宋" w:eastAsia="仿宋" w:cs="仿宋"/>
          <w:color w:val="000000" w:themeColor="text1"/>
          <w:sz w:val="32"/>
          <w:szCs w:val="32"/>
          <w:lang w:eastAsia="zh-CN"/>
          <w14:textFill>
            <w14:solidFill>
              <w14:schemeClr w14:val="tx1"/>
            </w14:solidFill>
          </w14:textFill>
        </w:rPr>
        <w:t>学院</w:t>
      </w:r>
      <w:r>
        <w:rPr>
          <w:rFonts w:hint="eastAsia" w:ascii="仿宋" w:hAnsi="仿宋" w:eastAsia="仿宋" w:cs="仿宋"/>
          <w:color w:val="000000" w:themeColor="text1"/>
          <w:sz w:val="32"/>
          <w:szCs w:val="32"/>
          <w14:textFill>
            <w14:solidFill>
              <w14:schemeClr w14:val="tx1"/>
            </w14:solidFill>
          </w14:textFill>
        </w:rPr>
        <w:t>“第二课堂成绩单”制度实施细则》要求，以提高人才培养质量为核心，以创新人才培养机制为重点，以学生需求和社会需求为导向，完善</w:t>
      </w:r>
      <w:r>
        <w:rPr>
          <w:rFonts w:hint="eastAsia" w:ascii="仿宋" w:hAnsi="仿宋" w:eastAsia="仿宋" w:cs="仿宋"/>
          <w:color w:val="000000" w:themeColor="text1"/>
          <w:sz w:val="32"/>
          <w:szCs w:val="32"/>
          <w:lang w:eastAsia="zh-CN"/>
          <w14:textFill>
            <w14:solidFill>
              <w14:schemeClr w14:val="tx1"/>
            </w14:solidFill>
          </w14:textFill>
        </w:rPr>
        <w:t>学院“</w:t>
      </w:r>
      <w:r>
        <w:rPr>
          <w:rFonts w:hint="eastAsia" w:ascii="仿宋" w:hAnsi="仿宋" w:eastAsia="仿宋" w:cs="仿宋"/>
          <w:color w:val="000000" w:themeColor="text1"/>
          <w:sz w:val="32"/>
          <w:szCs w:val="32"/>
          <w14:textFill>
            <w14:solidFill>
              <w14:schemeClr w14:val="tx1"/>
            </w14:solidFill>
          </w14:textFill>
        </w:rPr>
        <w:t>第二课堂</w:t>
      </w:r>
      <w:r>
        <w:rPr>
          <w:rFonts w:hint="eastAsia" w:ascii="仿宋" w:hAnsi="仿宋" w:eastAsia="仿宋" w:cs="仿宋"/>
          <w:color w:val="000000" w:themeColor="text1"/>
          <w:sz w:val="32"/>
          <w:szCs w:val="32"/>
          <w:lang w:val="en-US" w:eastAsia="zh-CN"/>
          <w14:textFill>
            <w14:solidFill>
              <w14:schemeClr w14:val="tx1"/>
            </w14:solidFill>
          </w14:textFill>
        </w:rPr>
        <w:t>成绩单</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工作</w:t>
      </w:r>
      <w:r>
        <w:rPr>
          <w:rFonts w:hint="eastAsia" w:ascii="仿宋" w:hAnsi="仿宋" w:eastAsia="仿宋" w:cs="仿宋"/>
          <w:color w:val="000000" w:themeColor="text1"/>
          <w:sz w:val="32"/>
          <w:szCs w:val="32"/>
          <w14:textFill>
            <w14:solidFill>
              <w14:schemeClr w14:val="tx1"/>
            </w14:solidFill>
          </w14:textFill>
        </w:rPr>
        <w:t>体系，提升建设质量，结合实际，制订本办法。</w:t>
      </w:r>
    </w:p>
    <w:p>
      <w:pPr>
        <w:pageBreakBefore w:val="0"/>
        <w:widowControl w:val="0"/>
        <w:kinsoku/>
        <w:wordWrap/>
        <w:overflowPunct/>
        <w:topLinePunct w:val="0"/>
        <w:autoSpaceDE/>
        <w:autoSpaceDN/>
        <w:bidi w:val="0"/>
        <w:adjustRightInd w:val="0"/>
        <w:snapToGrid w:val="0"/>
        <w:spacing w:line="62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方正仿宋_GBK" w:hAnsi="方正仿宋_GBK" w:eastAsia="方正仿宋_GBK" w:cs="方正仿宋_GBK"/>
          <w:b/>
          <w:color w:val="000000" w:themeColor="text1"/>
          <w:sz w:val="32"/>
          <w:szCs w:val="32"/>
          <w14:textFill>
            <w14:solidFill>
              <w14:schemeClr w14:val="tx1"/>
            </w14:solidFill>
          </w14:textFill>
        </w:rPr>
        <w:t>第二条</w:t>
      </w: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全日制学生在校学习期间，必须修满第二课堂</w:t>
      </w: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个学分方可毕业。</w:t>
      </w:r>
    </w:p>
    <w:p>
      <w:pPr>
        <w:pageBreakBefore w:val="0"/>
        <w:widowControl w:val="0"/>
        <w:kinsoku/>
        <w:wordWrap/>
        <w:overflowPunct/>
        <w:topLinePunct w:val="0"/>
        <w:autoSpaceDE/>
        <w:autoSpaceDN/>
        <w:bidi w:val="0"/>
        <w:adjustRightInd w:val="0"/>
        <w:snapToGrid w:val="0"/>
        <w:spacing w:line="62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第三条</w:t>
      </w:r>
      <w:r>
        <w:rPr>
          <w:rFonts w:hint="eastAsia" w:ascii="方正仿宋_GBK" w:hAnsi="方正仿宋_GBK" w:eastAsia="方正仿宋_GBK" w:cs="方正仿宋_GBK"/>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第二课堂成绩单”项目体系分为7个类别：思想</w:t>
      </w:r>
      <w:r>
        <w:rPr>
          <w:rFonts w:hint="eastAsia" w:ascii="仿宋" w:hAnsi="仿宋" w:eastAsia="仿宋" w:cs="仿宋"/>
          <w:color w:val="000000" w:themeColor="text1"/>
          <w:sz w:val="32"/>
          <w:szCs w:val="32"/>
          <w:lang w:val="en-US" w:eastAsia="zh-CN"/>
          <w14:textFill>
            <w14:solidFill>
              <w14:schemeClr w14:val="tx1"/>
            </w14:solidFill>
          </w14:textFill>
        </w:rPr>
        <w:t>引领</w:t>
      </w:r>
      <w:r>
        <w:rPr>
          <w:rFonts w:hint="eastAsia" w:ascii="仿宋" w:hAnsi="仿宋" w:eastAsia="仿宋" w:cs="仿宋"/>
          <w:color w:val="000000" w:themeColor="text1"/>
          <w:sz w:val="32"/>
          <w:szCs w:val="32"/>
          <w14:textFill>
            <w14:solidFill>
              <w14:schemeClr w14:val="tx1"/>
            </w14:solidFill>
          </w14:textFill>
        </w:rPr>
        <w:t>类、实践实习类、志愿公益类、创新创业类、</w:t>
      </w:r>
      <w:r>
        <w:rPr>
          <w:rFonts w:hint="eastAsia" w:ascii="仿宋" w:hAnsi="仿宋" w:eastAsia="仿宋" w:cs="仿宋"/>
          <w:color w:val="000000" w:themeColor="text1"/>
          <w:sz w:val="32"/>
          <w:szCs w:val="32"/>
          <w:lang w:eastAsia="zh-CN"/>
          <w14:textFill>
            <w14:solidFill>
              <w14:schemeClr w14:val="tx1"/>
            </w14:solidFill>
          </w14:textFill>
        </w:rPr>
        <w:t>文化</w:t>
      </w:r>
      <w:r>
        <w:rPr>
          <w:rFonts w:hint="eastAsia" w:ascii="仿宋" w:hAnsi="仿宋" w:eastAsia="仿宋" w:cs="仿宋"/>
          <w:color w:val="000000" w:themeColor="text1"/>
          <w:sz w:val="32"/>
          <w:szCs w:val="32"/>
          <w14:textFill>
            <w14:solidFill>
              <w14:schemeClr w14:val="tx1"/>
            </w14:solidFill>
          </w14:textFill>
        </w:rPr>
        <w:t>活动类、工作履历类和技能特长类。其中</w:t>
      </w:r>
      <w:r>
        <w:rPr>
          <w:rFonts w:hint="eastAsia" w:ascii="仿宋" w:hAnsi="仿宋" w:eastAsia="仿宋" w:cs="仿宋"/>
          <w:color w:val="000000" w:themeColor="text1"/>
          <w:sz w:val="32"/>
          <w:szCs w:val="32"/>
          <w:lang w:val="en-US" w:eastAsia="zh-CN"/>
          <w14:textFill>
            <w14:solidFill>
              <w14:schemeClr w14:val="tx1"/>
            </w14:solidFill>
          </w14:textFill>
        </w:rPr>
        <w:t>包括必修学分和选修学分，必修学分项目为思想引领类（其中主题团日活动和青年大学习为必修子项）、实践实习类（其中专业综合实训和个人毕业实习为必修子项）;选修学分项目为创新创业类、志愿公益类项目、文化活动类、工作履历类、技能特长类项目。</w:t>
      </w:r>
    </w:p>
    <w:p>
      <w:pPr>
        <w:pageBreakBefore w:val="0"/>
        <w:widowControl w:val="0"/>
        <w:kinsoku/>
        <w:wordWrap/>
        <w:overflowPunct/>
        <w:topLinePunct w:val="0"/>
        <w:autoSpaceDE/>
        <w:autoSpaceDN/>
        <w:bidi w:val="0"/>
        <w:adjustRightInd w:val="0"/>
        <w:snapToGrid w:val="0"/>
        <w:spacing w:line="62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第四条</w:t>
      </w: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 </w:t>
      </w:r>
      <w:r>
        <w:rPr>
          <w:rFonts w:hint="eastAsia" w:ascii="仿宋" w:hAnsi="仿宋" w:eastAsia="仿宋" w:cs="仿宋"/>
          <w:color w:val="000000" w:themeColor="text1"/>
          <w:sz w:val="32"/>
          <w:szCs w:val="32"/>
          <w:lang w:val="en-US" w:eastAsia="zh-CN"/>
          <w14:textFill>
            <w14:solidFill>
              <w14:schemeClr w14:val="tx1"/>
            </w14:solidFill>
          </w14:textFill>
        </w:rPr>
        <w:t>昆明文理</w:t>
      </w:r>
      <w:r>
        <w:rPr>
          <w:rFonts w:hint="eastAsia" w:ascii="仿宋" w:hAnsi="仿宋" w:eastAsia="仿宋" w:cs="仿宋"/>
          <w:color w:val="000000" w:themeColor="text1"/>
          <w:sz w:val="32"/>
          <w:szCs w:val="32"/>
          <w:lang w:eastAsia="zh-CN"/>
          <w14:textFill>
            <w14:solidFill>
              <w14:schemeClr w14:val="tx1"/>
            </w14:solidFill>
          </w14:textFill>
        </w:rPr>
        <w:t>学院</w:t>
      </w:r>
      <w:r>
        <w:rPr>
          <w:rFonts w:hint="eastAsia" w:ascii="仿宋" w:hAnsi="仿宋" w:eastAsia="仿宋" w:cs="仿宋"/>
          <w:color w:val="000000" w:themeColor="text1"/>
          <w:sz w:val="32"/>
          <w:szCs w:val="32"/>
          <w14:textFill>
            <w14:solidFill>
              <w14:schemeClr w14:val="tx1"/>
            </w14:solidFill>
          </w14:textFill>
        </w:rPr>
        <w:t>第二课堂成绩认证系统为团中央</w:t>
      </w:r>
      <w:r>
        <w:rPr>
          <w:rFonts w:hint="eastAsia" w:ascii="仿宋" w:hAnsi="仿宋" w:eastAsia="仿宋" w:cs="仿宋"/>
          <w:color w:val="000000" w:themeColor="text1"/>
          <w:sz w:val="32"/>
          <w:szCs w:val="32"/>
          <w:lang w:eastAsia="zh-CN"/>
          <w14:textFill>
            <w14:solidFill>
              <w14:schemeClr w14:val="tx1"/>
            </w14:solidFill>
          </w14:textFill>
        </w:rPr>
        <w:t>学院</w:t>
      </w:r>
      <w:r>
        <w:rPr>
          <w:rFonts w:hint="eastAsia" w:ascii="仿宋" w:hAnsi="仿宋" w:eastAsia="仿宋" w:cs="仿宋"/>
          <w:color w:val="000000" w:themeColor="text1"/>
          <w:sz w:val="32"/>
          <w:szCs w:val="32"/>
          <w14:textFill>
            <w14:solidFill>
              <w14:schemeClr w14:val="tx1"/>
            </w14:solidFill>
          </w14:textFill>
        </w:rPr>
        <w:t>部与全国</w:t>
      </w:r>
      <w:r>
        <w:rPr>
          <w:rFonts w:hint="eastAsia" w:ascii="仿宋" w:hAnsi="仿宋" w:eastAsia="仿宋" w:cs="仿宋"/>
          <w:color w:val="000000" w:themeColor="text1"/>
          <w:sz w:val="32"/>
          <w:szCs w:val="32"/>
          <w:lang w:eastAsia="zh-CN"/>
          <w14:textFill>
            <w14:solidFill>
              <w14:schemeClr w14:val="tx1"/>
            </w14:solidFill>
          </w14:textFill>
        </w:rPr>
        <w:t>学院</w:t>
      </w:r>
      <w:r>
        <w:rPr>
          <w:rFonts w:hint="eastAsia" w:ascii="仿宋" w:hAnsi="仿宋" w:eastAsia="仿宋" w:cs="仿宋"/>
          <w:color w:val="000000" w:themeColor="text1"/>
          <w:sz w:val="32"/>
          <w:szCs w:val="32"/>
          <w14:textFill>
            <w14:solidFill>
              <w14:schemeClr w14:val="tx1"/>
            </w14:solidFill>
          </w14:textFill>
        </w:rPr>
        <w:t>共青团研究中心共同指导开发的“第二课堂成绩单”网络管理系统：到梦空间。</w:t>
      </w:r>
    </w:p>
    <w:p>
      <w:pPr>
        <w:pageBreakBefore w:val="0"/>
        <w:widowControl w:val="0"/>
        <w:tabs>
          <w:tab w:val="left" w:pos="688"/>
        </w:tabs>
        <w:kinsoku/>
        <w:wordWrap/>
        <w:overflowPunct/>
        <w:topLinePunct w:val="0"/>
        <w:autoSpaceDE/>
        <w:autoSpaceDN/>
        <w:bidi w:val="0"/>
        <w:adjustRightInd w:val="0"/>
        <w:snapToGrid w:val="0"/>
        <w:spacing w:line="620" w:lineRule="exact"/>
        <w:textAlignment w:val="auto"/>
        <w:rPr>
          <w:rFonts w:hint="eastAsia" w:ascii="方正仿宋_GBK" w:hAnsi="方正仿宋_GBK" w:eastAsia="方正仿宋_GBK" w:cs="方正仿宋_GBK"/>
          <w:color w:val="0000FF"/>
          <w:sz w:val="32"/>
          <w:szCs w:val="32"/>
        </w:rPr>
      </w:pP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    </w:t>
      </w:r>
      <w:r>
        <w:rPr>
          <w:rFonts w:hint="eastAsia" w:ascii="方正仿宋_GBK" w:hAnsi="方正仿宋_GBK" w:eastAsia="方正仿宋_GBK" w:cs="方正仿宋_GBK"/>
          <w:b/>
          <w:bCs/>
          <w:color w:val="000000" w:themeColor="text1"/>
          <w:sz w:val="32"/>
          <w:szCs w:val="32"/>
          <w14:textFill>
            <w14:solidFill>
              <w14:schemeClr w14:val="tx1"/>
            </w14:solidFill>
          </w14:textFill>
        </w:rPr>
        <w:t>第五条</w:t>
      </w:r>
      <w:r>
        <w:rPr>
          <w:rFonts w:hint="eastAsia" w:ascii="仿宋" w:hAnsi="仿宋" w:eastAsia="仿宋" w:cs="仿宋"/>
          <w:color w:val="000000" w:themeColor="text1"/>
          <w:sz w:val="32"/>
          <w:szCs w:val="32"/>
          <w:lang w:val="en-US" w:eastAsia="zh-CN"/>
          <w14:textFill>
            <w14:solidFill>
              <w14:schemeClr w14:val="tx1"/>
            </w14:solidFill>
          </w14:textFill>
        </w:rPr>
        <w:t xml:space="preserve"> 各二级学院团委须于每学期初统筹本学院第二课堂内容，充分发挥本学院学科特色，合理规划第二课堂课程项目，严格把控第二课堂课程项目质量和项目结构，充分发挥第二课堂引导作用</w:t>
      </w:r>
    </w:p>
    <w:p>
      <w:pPr>
        <w:pStyle w:val="3"/>
        <w:keepNext/>
        <w:keepLines/>
        <w:pageBreakBefore w:val="0"/>
        <w:widowControl w:val="0"/>
        <w:kinsoku/>
        <w:wordWrap/>
        <w:overflowPunct/>
        <w:topLinePunct w:val="0"/>
        <w:autoSpaceDE/>
        <w:autoSpaceDN/>
        <w:bidi w:val="0"/>
        <w:adjustRightInd/>
        <w:snapToGrid/>
        <w:spacing w:before="0" w:after="0" w:line="620" w:lineRule="exact"/>
        <w:jc w:val="center"/>
        <w:textAlignment w:val="auto"/>
        <w:rPr>
          <w:rFonts w:hint="eastAsia"/>
          <w:b/>
          <w:bCs w:val="0"/>
          <w:lang w:val="en-US" w:eastAsia="zh-CN"/>
        </w:rPr>
      </w:pPr>
    </w:p>
    <w:p>
      <w:pPr>
        <w:pStyle w:val="3"/>
        <w:keepNext/>
        <w:keepLines/>
        <w:pageBreakBefore w:val="0"/>
        <w:widowControl w:val="0"/>
        <w:numPr>
          <w:ilvl w:val="0"/>
          <w:numId w:val="1"/>
        </w:numPr>
        <w:kinsoku/>
        <w:wordWrap/>
        <w:overflowPunct/>
        <w:topLinePunct w:val="0"/>
        <w:autoSpaceDE/>
        <w:autoSpaceDN/>
        <w:bidi w:val="0"/>
        <w:adjustRightInd/>
        <w:snapToGrid/>
        <w:spacing w:before="0" w:after="0" w:line="620" w:lineRule="exact"/>
        <w:jc w:val="center"/>
        <w:textAlignment w:val="auto"/>
        <w:rPr>
          <w:rFonts w:hint="eastAsia"/>
          <w:b/>
          <w:bCs w:val="0"/>
          <w:lang w:val="en-US" w:eastAsia="zh-CN"/>
        </w:rPr>
      </w:pPr>
      <w:r>
        <w:rPr>
          <w:rFonts w:hint="eastAsia"/>
          <w:b/>
          <w:bCs w:val="0"/>
          <w:lang w:val="en-US" w:eastAsia="zh-CN"/>
        </w:rPr>
        <w:t>部落管理</w:t>
      </w:r>
    </w:p>
    <w:p>
      <w:pPr>
        <w:numPr>
          <w:ilvl w:val="0"/>
          <w:numId w:val="0"/>
        </w:numPr>
        <w:rPr>
          <w:rFonts w:hint="eastAsia"/>
          <w:lang w:val="en-US" w:eastAsia="zh-CN"/>
        </w:rPr>
      </w:pPr>
    </w:p>
    <w:p>
      <w:pPr>
        <w:pageBreakBefore w:val="0"/>
        <w:widowControl w:val="0"/>
        <w:kinsoku/>
        <w:wordWrap/>
        <w:overflowPunct/>
        <w:topLinePunct w:val="0"/>
        <w:autoSpaceDE/>
        <w:autoSpaceDN/>
        <w:bidi w:val="0"/>
        <w:adjustRightInd w:val="0"/>
        <w:snapToGrid w:val="0"/>
        <w:spacing w:line="62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b/>
          <w:color w:val="000000" w:themeColor="text1"/>
          <w:sz w:val="32"/>
          <w:szCs w:val="32"/>
          <w14:textFill>
            <w14:solidFill>
              <w14:schemeClr w14:val="tx1"/>
            </w14:solidFill>
          </w14:textFill>
        </w:rPr>
        <w:t>第</w:t>
      </w:r>
      <w:r>
        <w:rPr>
          <w:rFonts w:hint="eastAsia" w:ascii="方正仿宋_GBK" w:hAnsi="方正仿宋_GBK" w:eastAsia="方正仿宋_GBK" w:cs="方正仿宋_GBK"/>
          <w:b/>
          <w:color w:val="000000" w:themeColor="text1"/>
          <w:sz w:val="32"/>
          <w:szCs w:val="32"/>
          <w:lang w:val="en-US" w:eastAsia="zh-CN"/>
          <w14:textFill>
            <w14:solidFill>
              <w14:schemeClr w14:val="tx1"/>
            </w14:solidFill>
          </w14:textFill>
        </w:rPr>
        <w:t>六</w:t>
      </w:r>
      <w:r>
        <w:rPr>
          <w:rFonts w:hint="eastAsia" w:ascii="方正仿宋_GBK" w:hAnsi="方正仿宋_GBK" w:eastAsia="方正仿宋_GBK" w:cs="方正仿宋_GBK"/>
          <w:b/>
          <w:color w:val="000000" w:themeColor="text1"/>
          <w:sz w:val="32"/>
          <w:szCs w:val="32"/>
          <w14:textFill>
            <w14:solidFill>
              <w14:schemeClr w14:val="tx1"/>
            </w14:solidFill>
          </w14:textFill>
        </w:rPr>
        <w:t xml:space="preserve">条 </w:t>
      </w:r>
      <w:r>
        <w:rPr>
          <w:rFonts w:hint="eastAsia" w:ascii="仿宋" w:hAnsi="仿宋" w:eastAsia="仿宋" w:cs="仿宋"/>
          <w:color w:val="000000" w:themeColor="text1"/>
          <w:sz w:val="32"/>
          <w:szCs w:val="32"/>
          <w:lang w:val="en-US" w:eastAsia="zh-CN"/>
          <w14:textFill>
            <w14:solidFill>
              <w14:schemeClr w14:val="tx1"/>
            </w14:solidFill>
          </w14:textFill>
        </w:rPr>
        <w:t>学院团委第二课堂成绩认证管理中心负责统筹全院部落管理，负责学院学生组织、职能部门部落管理。各二级学院团委负责落实所在二级学院第二课堂活动规划、系统操作、积分认定、积分预警等相关工作，具体督促和指导本院团委、学生组织、团支部开设活动和正确有效使用app，</w:t>
      </w:r>
      <w:r>
        <w:rPr>
          <w:rFonts w:hint="eastAsia" w:ascii="仿宋" w:hAnsi="仿宋" w:eastAsia="仿宋" w:cs="仿宋"/>
          <w:b/>
          <w:bCs/>
          <w:color w:val="000000" w:themeColor="text1"/>
          <w:sz w:val="32"/>
          <w:szCs w:val="32"/>
          <w:lang w:val="en-US" w:eastAsia="zh-CN"/>
          <w14:textFill>
            <w14:solidFill>
              <w14:schemeClr w14:val="tx1"/>
            </w14:solidFill>
          </w14:textFill>
        </w:rPr>
        <w:t>二级学院团委书记为主要负责人</w:t>
      </w:r>
      <w:r>
        <w:rPr>
          <w:rFonts w:hint="eastAsia" w:ascii="仿宋" w:hAnsi="仿宋" w:eastAsia="仿宋" w:cs="仿宋"/>
          <w:color w:val="000000" w:themeColor="text1"/>
          <w:sz w:val="32"/>
          <w:szCs w:val="32"/>
          <w:lang w:val="en-US" w:eastAsia="zh-CN"/>
          <w14:textFill>
            <w14:solidFill>
              <w14:schemeClr w14:val="tx1"/>
            </w14:solidFill>
          </w14:textFill>
        </w:rPr>
        <w:t>。</w:t>
      </w:r>
    </w:p>
    <w:p>
      <w:pPr>
        <w:pageBreakBefore w:val="0"/>
        <w:widowControl w:val="0"/>
        <w:kinsoku/>
        <w:wordWrap/>
        <w:overflowPunct/>
        <w:topLinePunct w:val="0"/>
        <w:autoSpaceDE/>
        <w:autoSpaceDN/>
        <w:bidi w:val="0"/>
        <w:adjustRightInd w:val="0"/>
        <w:snapToGrid w:val="0"/>
        <w:spacing w:line="62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b/>
          <w:color w:val="000000" w:themeColor="text1"/>
          <w:sz w:val="32"/>
          <w:szCs w:val="32"/>
          <w14:textFill>
            <w14:solidFill>
              <w14:schemeClr w14:val="tx1"/>
            </w14:solidFill>
          </w14:textFill>
        </w:rPr>
        <w:t>第</w:t>
      </w:r>
      <w:r>
        <w:rPr>
          <w:rFonts w:hint="eastAsia" w:ascii="方正仿宋_GBK" w:hAnsi="方正仿宋_GBK" w:eastAsia="方正仿宋_GBK" w:cs="方正仿宋_GBK"/>
          <w:b/>
          <w:color w:val="000000" w:themeColor="text1"/>
          <w:sz w:val="32"/>
          <w:szCs w:val="32"/>
          <w:lang w:val="en-US" w:eastAsia="zh-CN"/>
          <w14:textFill>
            <w14:solidFill>
              <w14:schemeClr w14:val="tx1"/>
            </w14:solidFill>
          </w14:textFill>
        </w:rPr>
        <w:t>七</w:t>
      </w:r>
      <w:r>
        <w:rPr>
          <w:rFonts w:hint="eastAsia" w:ascii="方正仿宋_GBK" w:hAnsi="方正仿宋_GBK" w:eastAsia="方正仿宋_GBK" w:cs="方正仿宋_GBK"/>
          <w:b/>
          <w:color w:val="000000" w:themeColor="text1"/>
          <w:sz w:val="32"/>
          <w:szCs w:val="32"/>
          <w14:textFill>
            <w14:solidFill>
              <w14:schemeClr w14:val="tx1"/>
            </w14:solidFill>
          </w14:textFill>
        </w:rPr>
        <w:t xml:space="preserve">条 </w:t>
      </w:r>
      <w:r>
        <w:rPr>
          <w:rFonts w:hint="eastAsia" w:ascii="仿宋" w:hAnsi="仿宋" w:eastAsia="仿宋" w:cs="仿宋"/>
          <w:color w:val="000000" w:themeColor="text1"/>
          <w:sz w:val="32"/>
          <w:szCs w:val="32"/>
          <w:lang w:val="en-US" w:eastAsia="zh-CN"/>
          <w14:textFill>
            <w14:solidFill>
              <w14:schemeClr w14:val="tx1"/>
            </w14:solidFill>
          </w14:textFill>
        </w:rPr>
        <w:t>二级学院部落为各二级学院团委、学生会、团支部部落。二级学院其他学生组织不建立部落。学院部落为学院各学生组织和各职能部门。学生社团不建立部落。</w:t>
      </w:r>
    </w:p>
    <w:p>
      <w:pPr>
        <w:pageBreakBefore w:val="0"/>
        <w:widowControl w:val="0"/>
        <w:kinsoku/>
        <w:wordWrap/>
        <w:overflowPunct/>
        <w:topLinePunct w:val="0"/>
        <w:autoSpaceDE/>
        <w:autoSpaceDN/>
        <w:bidi w:val="0"/>
        <w:adjustRightInd w:val="0"/>
        <w:snapToGrid w:val="0"/>
        <w:spacing w:line="620" w:lineRule="exact"/>
        <w:ind w:firstLine="640" w:firstLineChars="200"/>
        <w:textAlignment w:val="auto"/>
        <w:rPr>
          <w:rFonts w:hint="eastAsia" w:ascii="方正仿宋_GBK" w:hAnsi="方正仿宋_GBK" w:eastAsia="方正仿宋_GBK" w:cs="方正仿宋_GBK"/>
          <w:color w:val="0000FF"/>
          <w:sz w:val="32"/>
          <w:szCs w:val="32"/>
        </w:rPr>
      </w:pPr>
      <w:r>
        <w:rPr>
          <w:rFonts w:hint="eastAsia" w:ascii="方正仿宋_GBK" w:hAnsi="方正仿宋_GBK" w:eastAsia="方正仿宋_GBK" w:cs="方正仿宋_GBK"/>
          <w:b/>
          <w:color w:val="000000" w:themeColor="text1"/>
          <w:sz w:val="32"/>
          <w:szCs w:val="32"/>
          <w14:textFill>
            <w14:solidFill>
              <w14:schemeClr w14:val="tx1"/>
            </w14:solidFill>
          </w14:textFill>
        </w:rPr>
        <w:t>第</w:t>
      </w:r>
      <w:r>
        <w:rPr>
          <w:rFonts w:hint="eastAsia" w:ascii="方正仿宋_GBK" w:hAnsi="方正仿宋_GBK" w:eastAsia="方正仿宋_GBK" w:cs="方正仿宋_GBK"/>
          <w:b/>
          <w:color w:val="000000" w:themeColor="text1"/>
          <w:sz w:val="32"/>
          <w:szCs w:val="32"/>
          <w:lang w:val="en-US" w:eastAsia="zh-CN"/>
          <w14:textFill>
            <w14:solidFill>
              <w14:schemeClr w14:val="tx1"/>
            </w14:solidFill>
          </w14:textFill>
        </w:rPr>
        <w:t>八</w:t>
      </w:r>
      <w:r>
        <w:rPr>
          <w:rFonts w:hint="eastAsia" w:ascii="方正仿宋_GBK" w:hAnsi="方正仿宋_GBK" w:eastAsia="方正仿宋_GBK" w:cs="方正仿宋_GBK"/>
          <w:b/>
          <w:color w:val="000000" w:themeColor="text1"/>
          <w:sz w:val="32"/>
          <w:szCs w:val="32"/>
          <w14:textFill>
            <w14:solidFill>
              <w14:schemeClr w14:val="tx1"/>
            </w14:solidFill>
          </w14:textFill>
        </w:rPr>
        <w:t>条</w:t>
      </w: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 </w:t>
      </w:r>
      <w:r>
        <w:rPr>
          <w:rFonts w:hint="eastAsia" w:ascii="仿宋" w:hAnsi="仿宋" w:eastAsia="仿宋" w:cs="仿宋"/>
          <w:color w:val="000000" w:themeColor="text1"/>
          <w:sz w:val="32"/>
          <w:szCs w:val="32"/>
          <w:lang w:val="en-US" w:eastAsia="zh-CN"/>
          <w14:textFill>
            <w14:solidFill>
              <w14:schemeClr w14:val="tx1"/>
            </w14:solidFill>
          </w14:textFill>
        </w:rPr>
        <w:t xml:space="preserve">二级学院部落管理责任人为二级学院团委书记，学院部落管理责任人为学院团委书记或分管副书记和学生组织指导老师。 </w:t>
      </w:r>
    </w:p>
    <w:p>
      <w:pPr>
        <w:pageBreakBefore w:val="0"/>
        <w:widowControl w:val="0"/>
        <w:kinsoku/>
        <w:wordWrap/>
        <w:overflowPunct/>
        <w:topLinePunct w:val="0"/>
        <w:autoSpaceDE/>
        <w:autoSpaceDN/>
        <w:bidi w:val="0"/>
        <w:adjustRightInd w:val="0"/>
        <w:snapToGrid w:val="0"/>
        <w:spacing w:line="62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b/>
          <w:color w:val="000000" w:themeColor="text1"/>
          <w:sz w:val="32"/>
          <w:szCs w:val="32"/>
          <w14:textFill>
            <w14:solidFill>
              <w14:schemeClr w14:val="tx1"/>
            </w14:solidFill>
          </w14:textFill>
        </w:rPr>
        <w:t>第</w:t>
      </w:r>
      <w:r>
        <w:rPr>
          <w:rFonts w:hint="eastAsia" w:ascii="方正仿宋_GBK" w:hAnsi="方正仿宋_GBK" w:eastAsia="方正仿宋_GBK" w:cs="方正仿宋_GBK"/>
          <w:b/>
          <w:color w:val="000000" w:themeColor="text1"/>
          <w:sz w:val="32"/>
          <w:szCs w:val="32"/>
          <w:lang w:val="en-US" w:eastAsia="zh-CN"/>
          <w14:textFill>
            <w14:solidFill>
              <w14:schemeClr w14:val="tx1"/>
            </w14:solidFill>
          </w14:textFill>
        </w:rPr>
        <w:t>九</w:t>
      </w:r>
      <w:r>
        <w:rPr>
          <w:rFonts w:hint="eastAsia" w:ascii="方正仿宋_GBK" w:hAnsi="方正仿宋_GBK" w:eastAsia="方正仿宋_GBK" w:cs="方正仿宋_GBK"/>
          <w:b/>
          <w:color w:val="000000" w:themeColor="text1"/>
          <w:sz w:val="32"/>
          <w:szCs w:val="32"/>
          <w14:textFill>
            <w14:solidFill>
              <w14:schemeClr w14:val="tx1"/>
            </w14:solidFill>
          </w14:textFill>
        </w:rPr>
        <w:t>条</w:t>
      </w: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 </w:t>
      </w:r>
      <w:r>
        <w:rPr>
          <w:rFonts w:hint="eastAsia" w:ascii="仿宋" w:hAnsi="仿宋" w:eastAsia="仿宋" w:cs="仿宋"/>
          <w:color w:val="000000" w:themeColor="text1"/>
          <w:sz w:val="32"/>
          <w:szCs w:val="32"/>
          <w:lang w:val="en-US" w:eastAsia="zh-CN"/>
          <w14:textFill>
            <w14:solidFill>
              <w14:schemeClr w14:val="tx1"/>
            </w14:solidFill>
          </w14:textFill>
        </w:rPr>
        <w:t xml:space="preserve">学院和二级学院两级团组织须加强对各部落系统运行工作的指导和管理，定期或根据工作需要召集部落负责人会议，不断完善工作运行机制。对于不服从管理的部落组织，学院和二级学院两级团组织有权进行处置。 </w:t>
      </w:r>
    </w:p>
    <w:p>
      <w:pPr>
        <w:pageBreakBefore w:val="0"/>
        <w:widowControl w:val="0"/>
        <w:kinsoku/>
        <w:wordWrap/>
        <w:overflowPunct/>
        <w:topLinePunct w:val="0"/>
        <w:autoSpaceDE/>
        <w:autoSpaceDN/>
        <w:bidi w:val="0"/>
        <w:adjustRightInd w:val="0"/>
        <w:snapToGrid w:val="0"/>
        <w:spacing w:line="62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b/>
          <w:color w:val="000000" w:themeColor="text1"/>
          <w:sz w:val="32"/>
          <w:szCs w:val="32"/>
          <w14:textFill>
            <w14:solidFill>
              <w14:schemeClr w14:val="tx1"/>
            </w14:solidFill>
          </w14:textFill>
        </w:rPr>
        <w:t>第</w:t>
      </w:r>
      <w:r>
        <w:rPr>
          <w:rFonts w:hint="eastAsia" w:ascii="方正仿宋_GBK" w:hAnsi="方正仿宋_GBK" w:eastAsia="方正仿宋_GBK" w:cs="方正仿宋_GBK"/>
          <w:b/>
          <w:color w:val="000000" w:themeColor="text1"/>
          <w:sz w:val="32"/>
          <w:szCs w:val="32"/>
          <w:lang w:val="en-US" w:eastAsia="zh-CN"/>
          <w14:textFill>
            <w14:solidFill>
              <w14:schemeClr w14:val="tx1"/>
            </w14:solidFill>
          </w14:textFill>
        </w:rPr>
        <w:t>十</w:t>
      </w:r>
      <w:r>
        <w:rPr>
          <w:rFonts w:hint="eastAsia" w:ascii="方正仿宋_GBK" w:hAnsi="方正仿宋_GBK" w:eastAsia="方正仿宋_GBK" w:cs="方正仿宋_GBK"/>
          <w:b/>
          <w:color w:val="000000" w:themeColor="text1"/>
          <w:sz w:val="32"/>
          <w:szCs w:val="32"/>
          <w14:textFill>
            <w14:solidFill>
              <w14:schemeClr w14:val="tx1"/>
            </w14:solidFill>
          </w14:textFill>
        </w:rPr>
        <w:t>条</w:t>
      </w: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 </w:t>
      </w:r>
      <w:r>
        <w:rPr>
          <w:rFonts w:hint="eastAsia" w:ascii="仿宋" w:hAnsi="仿宋" w:eastAsia="仿宋" w:cs="仿宋"/>
          <w:color w:val="000000" w:themeColor="text1"/>
          <w:sz w:val="32"/>
          <w:szCs w:val="32"/>
          <w:lang w:val="en-US" w:eastAsia="zh-CN"/>
          <w14:textFill>
            <w14:solidFill>
              <w14:schemeClr w14:val="tx1"/>
            </w14:solidFill>
          </w14:textFill>
        </w:rPr>
        <w:t>各级部落要对本部落内的成员进行身份认定，按照相关规定做好本部落成员的注册管理，并督促部落成员正确使用操作系统。</w:t>
      </w:r>
    </w:p>
    <w:p>
      <w:pPr>
        <w:pageBreakBefore w:val="0"/>
        <w:widowControl w:val="0"/>
        <w:kinsoku/>
        <w:wordWrap/>
        <w:overflowPunct/>
        <w:topLinePunct w:val="0"/>
        <w:autoSpaceDE/>
        <w:autoSpaceDN/>
        <w:bidi w:val="0"/>
        <w:adjustRightInd w:val="0"/>
        <w:snapToGrid w:val="0"/>
        <w:spacing w:line="620" w:lineRule="exact"/>
        <w:ind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b/>
          <w:color w:val="000000" w:themeColor="text1"/>
          <w:sz w:val="32"/>
          <w:szCs w:val="32"/>
          <w14:textFill>
            <w14:solidFill>
              <w14:schemeClr w14:val="tx1"/>
            </w14:solidFill>
          </w14:textFill>
        </w:rPr>
        <w:t>第</w:t>
      </w:r>
      <w:r>
        <w:rPr>
          <w:rFonts w:hint="eastAsia" w:ascii="方正仿宋_GBK" w:hAnsi="方正仿宋_GBK" w:eastAsia="方正仿宋_GBK" w:cs="方正仿宋_GBK"/>
          <w:b/>
          <w:color w:val="000000" w:themeColor="text1"/>
          <w:sz w:val="32"/>
          <w:szCs w:val="32"/>
          <w:lang w:val="en-US" w:eastAsia="zh-CN"/>
          <w14:textFill>
            <w14:solidFill>
              <w14:schemeClr w14:val="tx1"/>
            </w14:solidFill>
          </w14:textFill>
        </w:rPr>
        <w:t>十一</w:t>
      </w:r>
      <w:r>
        <w:rPr>
          <w:rFonts w:hint="eastAsia" w:ascii="方正仿宋_GBK" w:hAnsi="方正仿宋_GBK" w:eastAsia="方正仿宋_GBK" w:cs="方正仿宋_GBK"/>
          <w:b/>
          <w:color w:val="000000" w:themeColor="text1"/>
          <w:sz w:val="32"/>
          <w:szCs w:val="32"/>
          <w14:textFill>
            <w14:solidFill>
              <w14:schemeClr w14:val="tx1"/>
            </w14:solidFill>
          </w14:textFill>
        </w:rPr>
        <w:t>条</w:t>
      </w: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 </w:t>
      </w:r>
      <w:r>
        <w:rPr>
          <w:rFonts w:hint="eastAsia" w:ascii="仿宋" w:hAnsi="仿宋" w:eastAsia="仿宋" w:cs="仿宋"/>
          <w:b w:val="0"/>
          <w:bCs w:val="0"/>
          <w:color w:val="000000" w:themeColor="text1"/>
          <w:sz w:val="32"/>
          <w:szCs w:val="32"/>
          <w:lang w:val="en-US" w:eastAsia="zh-CN"/>
          <w14:textFill>
            <w14:solidFill>
              <w14:schemeClr w14:val="tx1"/>
            </w14:solidFill>
          </w14:textFill>
        </w:rPr>
        <w:t>各部落开展第二课堂课程项目责任由部落承担，要注重项目开展的实际效果，部落负责人及组织者在活动过程中如有弄虚作假，违规操作或造成不良影响的，部落管理员和指导老师要负相应责任。</w:t>
      </w: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 </w:t>
      </w:r>
    </w:p>
    <w:p>
      <w:pPr>
        <w:pageBreakBefore w:val="0"/>
        <w:widowControl w:val="0"/>
        <w:kinsoku/>
        <w:wordWrap/>
        <w:overflowPunct/>
        <w:topLinePunct w:val="0"/>
        <w:autoSpaceDE/>
        <w:autoSpaceDN/>
        <w:bidi w:val="0"/>
        <w:adjustRightInd w:val="0"/>
        <w:snapToGrid w:val="0"/>
        <w:spacing w:line="620" w:lineRule="exact"/>
        <w:ind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b/>
          <w:color w:val="000000" w:themeColor="text1"/>
          <w:sz w:val="32"/>
          <w:szCs w:val="32"/>
          <w14:textFill>
            <w14:solidFill>
              <w14:schemeClr w14:val="tx1"/>
            </w14:solidFill>
          </w14:textFill>
        </w:rPr>
        <w:t>第</w:t>
      </w:r>
      <w:r>
        <w:rPr>
          <w:rFonts w:hint="eastAsia" w:ascii="方正仿宋_GBK" w:hAnsi="方正仿宋_GBK" w:eastAsia="方正仿宋_GBK" w:cs="方正仿宋_GBK"/>
          <w:b/>
          <w:color w:val="000000" w:themeColor="text1"/>
          <w:sz w:val="32"/>
          <w:szCs w:val="32"/>
          <w:lang w:val="en-US" w:eastAsia="zh-CN"/>
          <w14:textFill>
            <w14:solidFill>
              <w14:schemeClr w14:val="tx1"/>
            </w14:solidFill>
          </w14:textFill>
        </w:rPr>
        <w:t>十二</w:t>
      </w:r>
      <w:r>
        <w:rPr>
          <w:rFonts w:hint="eastAsia" w:ascii="方正仿宋_GBK" w:hAnsi="方正仿宋_GBK" w:eastAsia="方正仿宋_GBK" w:cs="方正仿宋_GBK"/>
          <w:b/>
          <w:color w:val="000000" w:themeColor="text1"/>
          <w:sz w:val="32"/>
          <w:szCs w:val="32"/>
          <w14:textFill>
            <w14:solidFill>
              <w14:schemeClr w14:val="tx1"/>
            </w14:solidFill>
          </w14:textFill>
        </w:rPr>
        <w:t>条</w:t>
      </w: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 </w:t>
      </w:r>
      <w:r>
        <w:rPr>
          <w:rFonts w:hint="eastAsia" w:ascii="仿宋" w:hAnsi="仿宋" w:eastAsia="仿宋" w:cs="仿宋"/>
          <w:b w:val="0"/>
          <w:bCs w:val="0"/>
          <w:color w:val="000000" w:themeColor="text1"/>
          <w:sz w:val="32"/>
          <w:szCs w:val="32"/>
          <w:lang w:val="en-US" w:eastAsia="zh-CN"/>
          <w14:textFill>
            <w14:solidFill>
              <w14:schemeClr w14:val="tx1"/>
            </w14:solidFill>
          </w14:textFill>
        </w:rPr>
        <w:t>部落负责人或骨干成员必须接受部落内部成员的监督。部落成员发现本部落有弄虚作假、操作违规等不良行为，可向学院团委第二课堂成绩认证管理中心以电话、邮件、书面材料等形式报告。一经查实，严肃处理，对违规的部落责成整改并关停。对负有责任的个人研究给予处分。</w:t>
      </w:r>
    </w:p>
    <w:p>
      <w:pPr>
        <w:pStyle w:val="3"/>
        <w:keepNext/>
        <w:keepLines/>
        <w:pageBreakBefore w:val="0"/>
        <w:widowControl w:val="0"/>
        <w:kinsoku/>
        <w:wordWrap/>
        <w:overflowPunct/>
        <w:topLinePunct w:val="0"/>
        <w:autoSpaceDE/>
        <w:autoSpaceDN/>
        <w:bidi w:val="0"/>
        <w:adjustRightInd/>
        <w:snapToGrid/>
        <w:spacing w:before="0" w:after="0" w:line="620" w:lineRule="exact"/>
        <w:jc w:val="center"/>
        <w:textAlignment w:val="auto"/>
        <w:rPr>
          <w:rFonts w:hint="eastAsia"/>
          <w:b w:val="0"/>
          <w:bCs/>
          <w:lang w:val="en-US" w:eastAsia="zh-CN"/>
        </w:rPr>
      </w:pPr>
    </w:p>
    <w:p>
      <w:pPr>
        <w:pStyle w:val="3"/>
        <w:keepNext/>
        <w:keepLines/>
        <w:pageBreakBefore w:val="0"/>
        <w:widowControl w:val="0"/>
        <w:kinsoku/>
        <w:wordWrap/>
        <w:overflowPunct/>
        <w:topLinePunct w:val="0"/>
        <w:autoSpaceDE/>
        <w:autoSpaceDN/>
        <w:bidi w:val="0"/>
        <w:adjustRightInd/>
        <w:snapToGrid/>
        <w:spacing w:before="0" w:after="0" w:line="620" w:lineRule="exact"/>
        <w:jc w:val="center"/>
        <w:textAlignment w:val="auto"/>
        <w:rPr>
          <w:rFonts w:hint="eastAsia"/>
          <w:b/>
          <w:bCs w:val="0"/>
        </w:rPr>
      </w:pPr>
      <w:r>
        <w:rPr>
          <w:rFonts w:hint="eastAsia"/>
          <w:b/>
          <w:bCs w:val="0"/>
          <w:lang w:val="en-US" w:eastAsia="zh-CN"/>
        </w:rPr>
        <w:t>第三章  项目申请</w:t>
      </w:r>
    </w:p>
    <w:p>
      <w:pPr>
        <w:pageBreakBefore w:val="0"/>
        <w:widowControl w:val="0"/>
        <w:kinsoku/>
        <w:wordWrap/>
        <w:overflowPunct/>
        <w:topLinePunct w:val="0"/>
        <w:autoSpaceDE/>
        <w:autoSpaceDN/>
        <w:bidi w:val="0"/>
        <w:adjustRightInd w:val="0"/>
        <w:snapToGrid w:val="0"/>
        <w:spacing w:line="620" w:lineRule="exact"/>
        <w:ind w:firstLine="640" w:firstLineChars="200"/>
        <w:textAlignment w:val="auto"/>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b/>
          <w:color w:val="000000" w:themeColor="text1"/>
          <w:sz w:val="32"/>
          <w:szCs w:val="32"/>
          <w14:textFill>
            <w14:solidFill>
              <w14:schemeClr w14:val="tx1"/>
            </w14:solidFill>
          </w14:textFill>
        </w:rPr>
        <w:t>第</w:t>
      </w:r>
      <w:r>
        <w:rPr>
          <w:rFonts w:hint="eastAsia" w:ascii="方正仿宋_GBK" w:hAnsi="方正仿宋_GBK" w:eastAsia="方正仿宋_GBK" w:cs="方正仿宋_GBK"/>
          <w:b/>
          <w:color w:val="000000" w:themeColor="text1"/>
          <w:sz w:val="32"/>
          <w:szCs w:val="32"/>
          <w:lang w:val="en-US" w:eastAsia="zh-CN"/>
          <w14:textFill>
            <w14:solidFill>
              <w14:schemeClr w14:val="tx1"/>
            </w14:solidFill>
          </w14:textFill>
        </w:rPr>
        <w:t>十三</w:t>
      </w:r>
      <w:r>
        <w:rPr>
          <w:rFonts w:hint="eastAsia" w:ascii="方正仿宋_GBK" w:hAnsi="方正仿宋_GBK" w:eastAsia="方正仿宋_GBK" w:cs="方正仿宋_GBK"/>
          <w:b/>
          <w:color w:val="000000" w:themeColor="text1"/>
          <w:sz w:val="32"/>
          <w:szCs w:val="32"/>
          <w14:textFill>
            <w14:solidFill>
              <w14:schemeClr w14:val="tx1"/>
            </w14:solidFill>
          </w14:textFill>
        </w:rPr>
        <w:t xml:space="preserve">条 </w:t>
      </w:r>
      <w:r>
        <w:rPr>
          <w:rFonts w:hint="eastAsia" w:ascii="仿宋" w:hAnsi="仿宋" w:eastAsia="仿宋" w:cs="仿宋"/>
          <w:b w:val="0"/>
          <w:bCs w:val="0"/>
          <w:color w:val="000000" w:themeColor="text1"/>
          <w:sz w:val="32"/>
          <w:szCs w:val="32"/>
          <w:lang w:val="en-US" w:eastAsia="zh-CN"/>
          <w14:textFill>
            <w14:solidFill>
              <w14:schemeClr w14:val="tx1"/>
            </w14:solidFill>
          </w14:textFill>
        </w:rPr>
        <w:t>严禁开设违反国家法律法规和校纪校规以及国家意识形态、宗教和未经报批的涉外事务等方面的相关活动，严禁组织非法集会、募捐、传教和传销以及具有安全隐患的活动。</w:t>
      </w:r>
    </w:p>
    <w:p>
      <w:pPr>
        <w:pageBreakBefore w:val="0"/>
        <w:widowControl w:val="0"/>
        <w:kinsoku/>
        <w:wordWrap/>
        <w:overflowPunct/>
        <w:topLinePunct w:val="0"/>
        <w:autoSpaceDE/>
        <w:autoSpaceDN/>
        <w:bidi w:val="0"/>
        <w:adjustRightInd w:val="0"/>
        <w:snapToGrid w:val="0"/>
        <w:spacing w:line="620" w:lineRule="exact"/>
        <w:ind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b/>
          <w:color w:val="000000" w:themeColor="text1"/>
          <w:sz w:val="32"/>
          <w:szCs w:val="32"/>
          <w14:textFill>
            <w14:solidFill>
              <w14:schemeClr w14:val="tx1"/>
            </w14:solidFill>
          </w14:textFill>
        </w:rPr>
        <w:t>第</w:t>
      </w:r>
      <w:r>
        <w:rPr>
          <w:rFonts w:hint="eastAsia" w:ascii="方正仿宋_GBK" w:hAnsi="方正仿宋_GBK" w:eastAsia="方正仿宋_GBK" w:cs="方正仿宋_GBK"/>
          <w:b/>
          <w:color w:val="000000" w:themeColor="text1"/>
          <w:sz w:val="32"/>
          <w:szCs w:val="32"/>
          <w:lang w:val="en-US" w:eastAsia="zh-CN"/>
          <w14:textFill>
            <w14:solidFill>
              <w14:schemeClr w14:val="tx1"/>
            </w14:solidFill>
          </w14:textFill>
        </w:rPr>
        <w:t>十四</w:t>
      </w:r>
      <w:r>
        <w:rPr>
          <w:rFonts w:hint="eastAsia" w:ascii="方正仿宋_GBK" w:hAnsi="方正仿宋_GBK" w:eastAsia="方正仿宋_GBK" w:cs="方正仿宋_GBK"/>
          <w:b/>
          <w:color w:val="000000" w:themeColor="text1"/>
          <w:sz w:val="32"/>
          <w:szCs w:val="32"/>
          <w14:textFill>
            <w14:solidFill>
              <w14:schemeClr w14:val="tx1"/>
            </w14:solidFill>
          </w14:textFill>
        </w:rPr>
        <w:t xml:space="preserve">条 </w:t>
      </w:r>
      <w:r>
        <w:rPr>
          <w:rFonts w:hint="eastAsia" w:ascii="仿宋" w:hAnsi="仿宋" w:eastAsia="仿宋" w:cs="仿宋"/>
          <w:b w:val="0"/>
          <w:bCs w:val="0"/>
          <w:color w:val="000000" w:themeColor="text1"/>
          <w:sz w:val="32"/>
          <w:szCs w:val="32"/>
          <w:lang w:val="en-US" w:eastAsia="zh-CN"/>
          <w14:textFill>
            <w14:solidFill>
              <w14:schemeClr w14:val="tx1"/>
            </w14:solidFill>
          </w14:textFill>
        </w:rPr>
        <w:t>各级组织发布活动，须填报《昆明文理学院第二课堂课程项目积分申请表》（附件2），学院部落由指导老师签字、二级学院部落由学院团委书记签字，并在“到梦空间”系统发布活动时上传活动积分申请表到“活动图片”，如无上传申请表图片则予以驳回。</w:t>
      </w:r>
    </w:p>
    <w:p>
      <w:pPr>
        <w:pageBreakBefore w:val="0"/>
        <w:widowControl w:val="0"/>
        <w:kinsoku/>
        <w:wordWrap/>
        <w:overflowPunct/>
        <w:topLinePunct w:val="0"/>
        <w:autoSpaceDE/>
        <w:autoSpaceDN/>
        <w:bidi w:val="0"/>
        <w:adjustRightInd w:val="0"/>
        <w:snapToGrid w:val="0"/>
        <w:spacing w:line="620" w:lineRule="exact"/>
        <w:ind w:firstLine="640" w:firstLineChars="200"/>
        <w:jc w:val="both"/>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b/>
          <w:color w:val="000000" w:themeColor="text1"/>
          <w:sz w:val="32"/>
          <w:szCs w:val="32"/>
          <w14:textFill>
            <w14:solidFill>
              <w14:schemeClr w14:val="tx1"/>
            </w14:solidFill>
          </w14:textFill>
        </w:rPr>
        <w:t>第</w:t>
      </w:r>
      <w:r>
        <w:rPr>
          <w:rFonts w:hint="eastAsia" w:ascii="方正仿宋_GBK" w:hAnsi="方正仿宋_GBK" w:eastAsia="方正仿宋_GBK" w:cs="方正仿宋_GBK"/>
          <w:b/>
          <w:color w:val="000000" w:themeColor="text1"/>
          <w:sz w:val="32"/>
          <w:szCs w:val="32"/>
          <w:lang w:val="en-US" w:eastAsia="zh-CN"/>
          <w14:textFill>
            <w14:solidFill>
              <w14:schemeClr w14:val="tx1"/>
            </w14:solidFill>
          </w14:textFill>
        </w:rPr>
        <w:t>十五</w:t>
      </w:r>
      <w:r>
        <w:rPr>
          <w:rFonts w:hint="eastAsia" w:ascii="方正仿宋_GBK" w:hAnsi="方正仿宋_GBK" w:eastAsia="方正仿宋_GBK" w:cs="方正仿宋_GBK"/>
          <w:b/>
          <w:color w:val="000000" w:themeColor="text1"/>
          <w:sz w:val="32"/>
          <w:szCs w:val="32"/>
          <w14:textFill>
            <w14:solidFill>
              <w14:schemeClr w14:val="tx1"/>
            </w14:solidFill>
          </w14:textFill>
        </w:rPr>
        <w:t xml:space="preserve">条 </w:t>
      </w:r>
      <w:r>
        <w:rPr>
          <w:rFonts w:hint="eastAsia" w:ascii="仿宋" w:hAnsi="仿宋" w:eastAsia="仿宋" w:cs="仿宋"/>
          <w:b w:val="0"/>
          <w:bCs w:val="0"/>
          <w:color w:val="000000" w:themeColor="text1"/>
          <w:sz w:val="32"/>
          <w:szCs w:val="32"/>
          <w:lang w:val="en-US" w:eastAsia="zh-CN"/>
          <w14:textFill>
            <w14:solidFill>
              <w14:schemeClr w14:val="tx1"/>
            </w14:solidFill>
          </w14:textFill>
        </w:rPr>
        <w:t>学院其他职能部门申请第二课堂项目须按照《</w:t>
      </w:r>
      <w:bookmarkStart w:id="0" w:name="_Hlk526950346"/>
      <w:r>
        <w:rPr>
          <w:rFonts w:hint="eastAsia" w:ascii="仿宋" w:hAnsi="仿宋" w:eastAsia="仿宋" w:cs="仿宋"/>
          <w:b w:val="0"/>
          <w:bCs w:val="0"/>
          <w:color w:val="000000" w:themeColor="text1"/>
          <w:sz w:val="32"/>
          <w:szCs w:val="32"/>
          <w:lang w:val="en-US" w:eastAsia="zh-CN"/>
          <w14:textFill>
            <w14:solidFill>
              <w14:schemeClr w14:val="tx1"/>
            </w14:solidFill>
          </w14:textFill>
        </w:rPr>
        <w:t>昆明文理学院职能部门开设学生第二课堂</w:t>
      </w:r>
      <w:bookmarkEnd w:id="0"/>
      <w:r>
        <w:rPr>
          <w:rFonts w:hint="eastAsia" w:ascii="仿宋" w:hAnsi="仿宋" w:eastAsia="仿宋" w:cs="仿宋"/>
          <w:b w:val="0"/>
          <w:bCs w:val="0"/>
          <w:color w:val="000000" w:themeColor="text1"/>
          <w:sz w:val="32"/>
          <w:szCs w:val="32"/>
          <w:lang w:val="en-US" w:eastAsia="zh-CN"/>
          <w14:textFill>
            <w14:solidFill>
              <w14:schemeClr w14:val="tx1"/>
            </w14:solidFill>
          </w14:textFill>
        </w:rPr>
        <w:t>项目积分认证管理办法》要求，提交“昆明文理学院职能部门第二课堂成绩认证管理系统账户开设申请”。经学院团委审核后获得第二课堂开设资格，发布项目按照活动申请流程填报《昆明文理学院第二课堂课程项目积分申请表》（附件2）后报第二课堂成绩认证管理中心同意后方可发布活动。</w:t>
      </w:r>
    </w:p>
    <w:p>
      <w:pPr>
        <w:pageBreakBefore w:val="0"/>
        <w:widowControl w:val="0"/>
        <w:kinsoku/>
        <w:wordWrap/>
        <w:overflowPunct/>
        <w:topLinePunct w:val="0"/>
        <w:autoSpaceDE/>
        <w:autoSpaceDN/>
        <w:bidi w:val="0"/>
        <w:adjustRightInd w:val="0"/>
        <w:snapToGrid w:val="0"/>
        <w:spacing w:line="620" w:lineRule="exact"/>
        <w:ind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b/>
          <w:color w:val="000000" w:themeColor="text1"/>
          <w:sz w:val="32"/>
          <w:szCs w:val="32"/>
          <w14:textFill>
            <w14:solidFill>
              <w14:schemeClr w14:val="tx1"/>
            </w14:solidFill>
          </w14:textFill>
        </w:rPr>
        <w:t>第</w:t>
      </w:r>
      <w:r>
        <w:rPr>
          <w:rFonts w:hint="eastAsia" w:ascii="方正仿宋_GBK" w:hAnsi="方正仿宋_GBK" w:eastAsia="方正仿宋_GBK" w:cs="方正仿宋_GBK"/>
          <w:b/>
          <w:color w:val="000000" w:themeColor="text1"/>
          <w:sz w:val="32"/>
          <w:szCs w:val="32"/>
          <w:lang w:val="en-US" w:eastAsia="zh-CN"/>
          <w14:textFill>
            <w14:solidFill>
              <w14:schemeClr w14:val="tx1"/>
            </w14:solidFill>
          </w14:textFill>
        </w:rPr>
        <w:t>十六</w:t>
      </w:r>
      <w:r>
        <w:rPr>
          <w:rFonts w:hint="eastAsia" w:ascii="方正仿宋_GBK" w:hAnsi="方正仿宋_GBK" w:eastAsia="方正仿宋_GBK" w:cs="方正仿宋_GBK"/>
          <w:b/>
          <w:color w:val="000000" w:themeColor="text1"/>
          <w:sz w:val="32"/>
          <w:szCs w:val="32"/>
          <w14:textFill>
            <w14:solidFill>
              <w14:schemeClr w14:val="tx1"/>
            </w14:solidFill>
          </w14:textFill>
        </w:rPr>
        <w:t xml:space="preserve">条 </w:t>
      </w:r>
      <w:r>
        <w:rPr>
          <w:rFonts w:hint="eastAsia" w:ascii="仿宋" w:hAnsi="仿宋" w:eastAsia="仿宋" w:cs="仿宋"/>
          <w:b w:val="0"/>
          <w:bCs w:val="0"/>
          <w:color w:val="000000" w:themeColor="text1"/>
          <w:sz w:val="32"/>
          <w:szCs w:val="32"/>
          <w:lang w:val="en-US" w:eastAsia="zh-CN"/>
          <w14:textFill>
            <w14:solidFill>
              <w14:schemeClr w14:val="tx1"/>
            </w14:solidFill>
          </w14:textFill>
        </w:rPr>
        <w:t>第二课堂项目发布须严格按照规定发布级别。学院项目由学院团委、学生组织、其他职能部门发布；二级学院部落除学院团委立项的活动外，只可发布二级学院活动；团支部部落只可发布团日活动，其他活动一律不得发布。</w:t>
      </w:r>
    </w:p>
    <w:p>
      <w:pPr>
        <w:pageBreakBefore w:val="0"/>
        <w:widowControl w:val="0"/>
        <w:kinsoku/>
        <w:wordWrap/>
        <w:overflowPunct/>
        <w:topLinePunct w:val="0"/>
        <w:autoSpaceDE/>
        <w:autoSpaceDN/>
        <w:bidi w:val="0"/>
        <w:adjustRightInd w:val="0"/>
        <w:snapToGrid w:val="0"/>
        <w:spacing w:line="620" w:lineRule="exact"/>
        <w:ind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 </w:t>
      </w:r>
      <w:r>
        <w:rPr>
          <w:rFonts w:hint="eastAsia" w:ascii="方正仿宋_GBK" w:hAnsi="方正仿宋_GBK" w:eastAsia="方正仿宋_GBK" w:cs="方正仿宋_GBK"/>
          <w:b/>
          <w:color w:val="000000" w:themeColor="text1"/>
          <w:sz w:val="32"/>
          <w:szCs w:val="32"/>
          <w14:textFill>
            <w14:solidFill>
              <w14:schemeClr w14:val="tx1"/>
            </w14:solidFill>
          </w14:textFill>
        </w:rPr>
        <w:t>第</w:t>
      </w:r>
      <w:r>
        <w:rPr>
          <w:rFonts w:hint="eastAsia" w:ascii="方正仿宋_GBK" w:hAnsi="方正仿宋_GBK" w:eastAsia="方正仿宋_GBK" w:cs="方正仿宋_GBK"/>
          <w:b/>
          <w:color w:val="000000" w:themeColor="text1"/>
          <w:sz w:val="32"/>
          <w:szCs w:val="32"/>
          <w:lang w:val="en-US" w:eastAsia="zh-CN"/>
          <w14:textFill>
            <w14:solidFill>
              <w14:schemeClr w14:val="tx1"/>
            </w14:solidFill>
          </w14:textFill>
        </w:rPr>
        <w:t>十七</w:t>
      </w:r>
      <w:r>
        <w:rPr>
          <w:rFonts w:hint="eastAsia" w:ascii="方正仿宋_GBK" w:hAnsi="方正仿宋_GBK" w:eastAsia="方正仿宋_GBK" w:cs="方正仿宋_GBK"/>
          <w:b/>
          <w:color w:val="000000" w:themeColor="text1"/>
          <w:sz w:val="32"/>
          <w:szCs w:val="32"/>
          <w14:textFill>
            <w14:solidFill>
              <w14:schemeClr w14:val="tx1"/>
            </w14:solidFill>
          </w14:textFill>
        </w:rPr>
        <w:t xml:space="preserve">条 </w:t>
      </w:r>
      <w:r>
        <w:rPr>
          <w:rFonts w:hint="eastAsia" w:ascii="仿宋" w:hAnsi="仿宋" w:eastAsia="仿宋" w:cs="仿宋"/>
          <w:b w:val="0"/>
          <w:bCs w:val="0"/>
          <w:color w:val="000000" w:themeColor="text1"/>
          <w:sz w:val="32"/>
          <w:szCs w:val="32"/>
          <w:lang w:val="en-US" w:eastAsia="zh-CN"/>
          <w14:textFill>
            <w14:solidFill>
              <w14:schemeClr w14:val="tx1"/>
            </w14:solidFill>
          </w14:textFill>
        </w:rPr>
        <w:t>开设课程项目至少提前三个工作日进行申请，并等待审核，报名开始时间与发布时间间隔小于三个工作日的项目，若因发布信息不规范被驳回的后果自负，二级学院活动由二级学院团委进行审核后提交学院团委第二课堂成绩认证管理中心审核，学院活动由学院团委第二课堂成绩认证管理中心进行审核。</w:t>
      </w: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 </w:t>
      </w:r>
    </w:p>
    <w:p>
      <w:pPr>
        <w:pageBreakBefore w:val="0"/>
        <w:widowControl w:val="0"/>
        <w:kinsoku/>
        <w:wordWrap/>
        <w:overflowPunct/>
        <w:topLinePunct w:val="0"/>
        <w:autoSpaceDE/>
        <w:autoSpaceDN/>
        <w:bidi w:val="0"/>
        <w:adjustRightInd w:val="0"/>
        <w:snapToGrid w:val="0"/>
        <w:spacing w:line="620" w:lineRule="exact"/>
        <w:ind w:firstLine="640" w:firstLineChars="200"/>
        <w:textAlignment w:val="auto"/>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 </w:t>
      </w:r>
      <w:r>
        <w:rPr>
          <w:rFonts w:hint="eastAsia" w:ascii="方正仿宋_GBK" w:hAnsi="方正仿宋_GBK" w:eastAsia="方正仿宋_GBK" w:cs="方正仿宋_GBK"/>
          <w:b/>
          <w:color w:val="000000" w:themeColor="text1"/>
          <w:sz w:val="32"/>
          <w:szCs w:val="32"/>
          <w14:textFill>
            <w14:solidFill>
              <w14:schemeClr w14:val="tx1"/>
            </w14:solidFill>
          </w14:textFill>
        </w:rPr>
        <w:t>第</w:t>
      </w:r>
      <w:r>
        <w:rPr>
          <w:rFonts w:hint="eastAsia" w:ascii="方正仿宋_GBK" w:hAnsi="方正仿宋_GBK" w:eastAsia="方正仿宋_GBK" w:cs="方正仿宋_GBK"/>
          <w:b/>
          <w:color w:val="000000" w:themeColor="text1"/>
          <w:sz w:val="32"/>
          <w:szCs w:val="32"/>
          <w:lang w:val="en-US" w:eastAsia="zh-CN"/>
          <w14:textFill>
            <w14:solidFill>
              <w14:schemeClr w14:val="tx1"/>
            </w14:solidFill>
          </w14:textFill>
        </w:rPr>
        <w:t>十八</w:t>
      </w:r>
      <w:r>
        <w:rPr>
          <w:rFonts w:hint="eastAsia" w:ascii="方正仿宋_GBK" w:hAnsi="方正仿宋_GBK" w:eastAsia="方正仿宋_GBK" w:cs="方正仿宋_GBK"/>
          <w:b/>
          <w:color w:val="000000" w:themeColor="text1"/>
          <w:sz w:val="32"/>
          <w:szCs w:val="32"/>
          <w14:textFill>
            <w14:solidFill>
              <w14:schemeClr w14:val="tx1"/>
            </w14:solidFill>
          </w14:textFill>
        </w:rPr>
        <w:t xml:space="preserve">条 </w:t>
      </w:r>
      <w:r>
        <w:rPr>
          <w:rFonts w:hint="eastAsia" w:ascii="仿宋" w:hAnsi="仿宋" w:eastAsia="仿宋" w:cs="仿宋"/>
          <w:b w:val="0"/>
          <w:bCs w:val="0"/>
          <w:color w:val="000000" w:themeColor="text1"/>
          <w:sz w:val="32"/>
          <w:szCs w:val="32"/>
          <w:lang w:val="en-US" w:eastAsia="zh-CN"/>
          <w14:textFill>
            <w14:solidFill>
              <w14:schemeClr w14:val="tx1"/>
            </w14:solidFill>
          </w14:textFill>
        </w:rPr>
        <w:t>不予申请积分的活动。任何组织不得发布内部团建、培训、例会、交流等活动。任何组织不得发放文艺演出、体育竞赛、辩论赛、演讲比赛等文化活动、外场摆点、活动开闭幕式的观众积分。如有特殊情况（如高级别竞赛、学术会议等），需填报《昆明文理学院第二课堂课程项目积分申请表》（附件2），经由学院团委第二课堂成绩认证管理中心审核后方可发放积分。</w:t>
      </w:r>
    </w:p>
    <w:p>
      <w:pPr>
        <w:pageBreakBefore w:val="0"/>
        <w:widowControl w:val="0"/>
        <w:kinsoku/>
        <w:wordWrap/>
        <w:overflowPunct/>
        <w:topLinePunct w:val="0"/>
        <w:autoSpaceDE/>
        <w:autoSpaceDN/>
        <w:bidi w:val="0"/>
        <w:adjustRightInd w:val="0"/>
        <w:snapToGrid w:val="0"/>
        <w:spacing w:line="620" w:lineRule="exact"/>
        <w:ind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b/>
          <w:color w:val="000000" w:themeColor="text1"/>
          <w:sz w:val="32"/>
          <w:szCs w:val="32"/>
          <w14:textFill>
            <w14:solidFill>
              <w14:schemeClr w14:val="tx1"/>
            </w14:solidFill>
          </w14:textFill>
        </w:rPr>
        <w:t>第</w:t>
      </w:r>
      <w:r>
        <w:rPr>
          <w:rFonts w:hint="eastAsia" w:ascii="方正仿宋_GBK" w:hAnsi="方正仿宋_GBK" w:eastAsia="方正仿宋_GBK" w:cs="方正仿宋_GBK"/>
          <w:b/>
          <w:color w:val="000000" w:themeColor="text1"/>
          <w:sz w:val="32"/>
          <w:szCs w:val="32"/>
          <w:lang w:val="en-US" w:eastAsia="zh-CN"/>
          <w14:textFill>
            <w14:solidFill>
              <w14:schemeClr w14:val="tx1"/>
            </w14:solidFill>
          </w14:textFill>
        </w:rPr>
        <w:t>十九</w:t>
      </w:r>
      <w:r>
        <w:rPr>
          <w:rFonts w:hint="eastAsia" w:ascii="方正仿宋_GBK" w:hAnsi="方正仿宋_GBK" w:eastAsia="方正仿宋_GBK" w:cs="方正仿宋_GBK"/>
          <w:b/>
          <w:color w:val="000000" w:themeColor="text1"/>
          <w:sz w:val="32"/>
          <w:szCs w:val="32"/>
          <w14:textFill>
            <w14:solidFill>
              <w14:schemeClr w14:val="tx1"/>
            </w14:solidFill>
          </w14:textFill>
        </w:rPr>
        <w:t xml:space="preserve">条 </w:t>
      </w:r>
      <w:r>
        <w:rPr>
          <w:rFonts w:hint="eastAsia" w:ascii="仿宋" w:hAnsi="仿宋" w:eastAsia="仿宋" w:cs="仿宋"/>
          <w:b w:val="0"/>
          <w:bCs w:val="0"/>
          <w:color w:val="000000" w:themeColor="text1"/>
          <w:sz w:val="32"/>
          <w:szCs w:val="32"/>
          <w:lang w:val="en-US" w:eastAsia="zh-CN"/>
          <w14:textFill>
            <w14:solidFill>
              <w14:schemeClr w14:val="tx1"/>
            </w14:solidFill>
          </w14:textFill>
        </w:rPr>
        <w:t>周一至周五发布活动报名开始时间须在非上课时间，报名结束时间、活动开始与结束时间均无要求，按实际需要设置即可。</w:t>
      </w:r>
    </w:p>
    <w:p>
      <w:pPr>
        <w:pStyle w:val="9"/>
        <w:pageBreakBefore w:val="0"/>
        <w:widowControl w:val="0"/>
        <w:kinsoku/>
        <w:wordWrap/>
        <w:overflowPunct/>
        <w:topLinePunct w:val="0"/>
        <w:autoSpaceDE/>
        <w:autoSpaceDN/>
        <w:bidi w:val="0"/>
        <w:adjustRightInd w:val="0"/>
        <w:snapToGrid w:val="0"/>
        <w:spacing w:line="620" w:lineRule="exact"/>
        <w:ind w:firstLine="567" w:firstLineChars="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b/>
          <w:color w:val="000000" w:themeColor="text1"/>
          <w:sz w:val="32"/>
          <w:szCs w:val="32"/>
          <w14:textFill>
            <w14:solidFill>
              <w14:schemeClr w14:val="tx1"/>
            </w14:solidFill>
          </w14:textFill>
        </w:rPr>
        <w:t>第</w:t>
      </w:r>
      <w:r>
        <w:rPr>
          <w:rFonts w:hint="eastAsia" w:ascii="方正仿宋_GBK" w:hAnsi="方正仿宋_GBK" w:eastAsia="方正仿宋_GBK" w:cs="方正仿宋_GBK"/>
          <w:b/>
          <w:color w:val="000000" w:themeColor="text1"/>
          <w:sz w:val="32"/>
          <w:szCs w:val="32"/>
          <w:lang w:val="en-US" w:eastAsia="zh-CN"/>
          <w14:textFill>
            <w14:solidFill>
              <w14:schemeClr w14:val="tx1"/>
            </w14:solidFill>
          </w14:textFill>
        </w:rPr>
        <w:t>二十</w:t>
      </w:r>
      <w:r>
        <w:rPr>
          <w:rFonts w:hint="eastAsia" w:ascii="方正仿宋_GBK" w:hAnsi="方正仿宋_GBK" w:eastAsia="方正仿宋_GBK" w:cs="方正仿宋_GBK"/>
          <w:b/>
          <w:color w:val="000000" w:themeColor="text1"/>
          <w:sz w:val="32"/>
          <w:szCs w:val="32"/>
          <w14:textFill>
            <w14:solidFill>
              <w14:schemeClr w14:val="tx1"/>
            </w14:solidFill>
          </w14:textFill>
        </w:rPr>
        <w:t>条</w:t>
      </w: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 </w:t>
      </w:r>
      <w:r>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t>紧急审核。如须紧急审核活动，二级学院活动须由二级学院团委书记联系第二课堂成绩认证管理中心老师说明情况，学院活动须由学生组织指导教师说明情况，并填报《昆明文理学院第二课堂课程项目积分申请表》（附件2），紧急审核可在提交申请表后，在正确发布活动的情况下尽快完成活动审核，活动发布不规范或发布有误的活动将驳回。</w:t>
      </w:r>
    </w:p>
    <w:p>
      <w:pPr>
        <w:pageBreakBefore w:val="0"/>
        <w:widowControl w:val="0"/>
        <w:kinsoku/>
        <w:wordWrap/>
        <w:overflowPunct/>
        <w:topLinePunct w:val="0"/>
        <w:autoSpaceDE/>
        <w:autoSpaceDN/>
        <w:bidi w:val="0"/>
        <w:adjustRightInd w:val="0"/>
        <w:snapToGrid w:val="0"/>
        <w:spacing w:line="620" w:lineRule="exact"/>
        <w:ind w:firstLine="640" w:firstLineChars="200"/>
        <w:textAlignment w:val="auto"/>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第</w:t>
      </w:r>
      <w:r>
        <w:rPr>
          <w:rFonts w:hint="eastAsia" w:ascii="方正仿宋_GBK" w:hAnsi="方正仿宋_GBK" w:eastAsia="方正仿宋_GBK" w:cs="方正仿宋_GBK"/>
          <w:b/>
          <w:bCs/>
          <w:color w:val="000000" w:themeColor="text1"/>
          <w:sz w:val="32"/>
          <w:szCs w:val="32"/>
          <w:lang w:val="en-US" w:eastAsia="zh-CN"/>
          <w14:textFill>
            <w14:solidFill>
              <w14:schemeClr w14:val="tx1"/>
            </w14:solidFill>
          </w14:textFill>
        </w:rPr>
        <w:t>二十一</w:t>
      </w:r>
      <w:r>
        <w:rPr>
          <w:rFonts w:hint="eastAsia" w:ascii="方正仿宋_GBK" w:hAnsi="方正仿宋_GBK" w:eastAsia="方正仿宋_GBK" w:cs="方正仿宋_GBK"/>
          <w:b/>
          <w:bCs/>
          <w:color w:val="000000" w:themeColor="text1"/>
          <w:sz w:val="32"/>
          <w:szCs w:val="32"/>
          <w14:textFill>
            <w14:solidFill>
              <w14:schemeClr w14:val="tx1"/>
            </w14:solidFill>
          </w14:textFill>
        </w:rPr>
        <w:t>条</w:t>
      </w: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 </w:t>
      </w:r>
      <w:r>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t>“第二课堂成绩单”课程项目发布须严格按照发布标准发布。发布格式要求如下：</w:t>
      </w:r>
    </w:p>
    <w:p>
      <w:pPr>
        <w:pageBreakBefore w:val="0"/>
        <w:widowControl w:val="0"/>
        <w:kinsoku/>
        <w:wordWrap/>
        <w:overflowPunct/>
        <w:topLinePunct w:val="0"/>
        <w:autoSpaceDE/>
        <w:autoSpaceDN/>
        <w:bidi w:val="0"/>
        <w:adjustRightInd w:val="0"/>
        <w:snapToGrid w:val="0"/>
        <w:spacing w:line="620" w:lineRule="exact"/>
        <w:ind w:firstLine="643" w:firstLineChars="200"/>
        <w:textAlignment w:val="auto"/>
        <w:rPr>
          <w:rFonts w:hint="eastAsia" w:ascii="仿宋" w:hAnsi="仿宋" w:eastAsia="仿宋" w:cs="仿宋"/>
          <w:b/>
          <w:bCs/>
          <w:color w:val="000000" w:themeColor="text1"/>
          <w:kern w:val="2"/>
          <w:sz w:val="32"/>
          <w:szCs w:val="32"/>
          <w:lang w:val="en-US" w:eastAsia="zh-CN" w:bidi="ar-SA"/>
          <w14:textFill>
            <w14:solidFill>
              <w14:schemeClr w14:val="tx1"/>
            </w14:solidFill>
          </w14:textFill>
        </w:rPr>
      </w:pPr>
      <w:r>
        <w:rPr>
          <w:rFonts w:hint="eastAsia" w:ascii="仿宋" w:hAnsi="仿宋" w:eastAsia="仿宋" w:cs="仿宋"/>
          <w:b/>
          <w:bCs/>
          <w:color w:val="000000" w:themeColor="text1"/>
          <w:kern w:val="2"/>
          <w:sz w:val="32"/>
          <w:szCs w:val="32"/>
          <w:lang w:val="en-US" w:eastAsia="zh-CN" w:bidi="ar-SA"/>
          <w14:textFill>
            <w14:solidFill>
              <w14:schemeClr w14:val="tx1"/>
            </w14:solidFill>
          </w14:textFill>
        </w:rPr>
        <w:t>1.活动名称</w:t>
      </w:r>
    </w:p>
    <w:p>
      <w:pPr>
        <w:pageBreakBefore w:val="0"/>
        <w:widowControl w:val="0"/>
        <w:kinsoku/>
        <w:wordWrap/>
        <w:overflowPunct/>
        <w:topLinePunct w:val="0"/>
        <w:autoSpaceDE/>
        <w:autoSpaceDN/>
        <w:bidi w:val="0"/>
        <w:adjustRightInd w:val="0"/>
        <w:snapToGrid w:val="0"/>
        <w:spacing w:line="620" w:lineRule="exact"/>
        <w:ind w:firstLine="640" w:firstLineChars="200"/>
        <w:textAlignment w:val="auto"/>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t>主办方级别（昆明文理学院/xxx学院）+年、月（团日活动，**志愿活动等）+第x期/届（青马工程、拔河比赛等）+活动名称。例如：城市学院2022年第二期城市大讲坛、艺术传媒学院2022级音乐学专业团支部X月主题团日）。系列活动涉及多个子活动的须以“活动名称+子活动名称”命名。</w:t>
      </w:r>
    </w:p>
    <w:p>
      <w:pPr>
        <w:pageBreakBefore w:val="0"/>
        <w:widowControl w:val="0"/>
        <w:kinsoku/>
        <w:wordWrap/>
        <w:overflowPunct/>
        <w:topLinePunct w:val="0"/>
        <w:autoSpaceDE/>
        <w:autoSpaceDN/>
        <w:bidi w:val="0"/>
        <w:adjustRightInd w:val="0"/>
        <w:snapToGrid w:val="0"/>
        <w:spacing w:line="620" w:lineRule="exact"/>
        <w:ind w:firstLine="643" w:firstLineChars="200"/>
        <w:textAlignment w:val="auto"/>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pPr>
      <w:r>
        <w:rPr>
          <w:rFonts w:hint="eastAsia" w:ascii="仿宋" w:hAnsi="仿宋" w:eastAsia="仿宋" w:cs="仿宋"/>
          <w:b/>
          <w:bCs/>
          <w:color w:val="000000" w:themeColor="text1"/>
          <w:kern w:val="2"/>
          <w:sz w:val="32"/>
          <w:szCs w:val="32"/>
          <w:lang w:val="en-US" w:eastAsia="zh-CN" w:bidi="ar-SA"/>
          <w14:textFill>
            <w14:solidFill>
              <w14:schemeClr w14:val="tx1"/>
            </w14:solidFill>
          </w14:textFill>
        </w:rPr>
        <w:t>2.活动摘要</w:t>
      </w:r>
      <w:r>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t xml:space="preserve"> </w:t>
      </w:r>
    </w:p>
    <w:p>
      <w:pPr>
        <w:pageBreakBefore w:val="0"/>
        <w:widowControl w:val="0"/>
        <w:kinsoku/>
        <w:wordWrap/>
        <w:overflowPunct/>
        <w:topLinePunct w:val="0"/>
        <w:autoSpaceDE/>
        <w:autoSpaceDN/>
        <w:bidi w:val="0"/>
        <w:adjustRightInd w:val="0"/>
        <w:snapToGrid w:val="0"/>
        <w:spacing w:line="620" w:lineRule="exact"/>
        <w:ind w:firstLine="640" w:firstLineChars="200"/>
        <w:textAlignment w:val="auto"/>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t xml:space="preserve">高度概括项目主要内容，不加评论和修饰，如有活动主题请写明。 </w:t>
      </w:r>
    </w:p>
    <w:p>
      <w:pPr>
        <w:pageBreakBefore w:val="0"/>
        <w:widowControl w:val="0"/>
        <w:kinsoku/>
        <w:wordWrap/>
        <w:overflowPunct/>
        <w:topLinePunct w:val="0"/>
        <w:autoSpaceDE/>
        <w:autoSpaceDN/>
        <w:bidi w:val="0"/>
        <w:adjustRightInd w:val="0"/>
        <w:snapToGrid w:val="0"/>
        <w:spacing w:line="620" w:lineRule="exact"/>
        <w:ind w:firstLine="643" w:firstLineChars="200"/>
        <w:textAlignment w:val="auto"/>
        <w:rPr>
          <w:rFonts w:hint="eastAsia" w:ascii="仿宋" w:hAnsi="仿宋" w:eastAsia="仿宋" w:cs="仿宋"/>
          <w:b/>
          <w:bCs/>
          <w:color w:val="000000" w:themeColor="text1"/>
          <w:kern w:val="2"/>
          <w:sz w:val="32"/>
          <w:szCs w:val="32"/>
          <w:lang w:val="en-US" w:eastAsia="zh-CN" w:bidi="ar-SA"/>
          <w14:textFill>
            <w14:solidFill>
              <w14:schemeClr w14:val="tx1"/>
            </w14:solidFill>
          </w14:textFill>
        </w:rPr>
      </w:pPr>
      <w:r>
        <w:rPr>
          <w:rFonts w:hint="eastAsia" w:ascii="仿宋" w:hAnsi="仿宋" w:eastAsia="仿宋" w:cs="仿宋"/>
          <w:b/>
          <w:bCs/>
          <w:color w:val="000000" w:themeColor="text1"/>
          <w:kern w:val="2"/>
          <w:sz w:val="32"/>
          <w:szCs w:val="32"/>
          <w:lang w:val="en-US" w:eastAsia="zh-CN" w:bidi="ar-SA"/>
          <w14:textFill>
            <w14:solidFill>
              <w14:schemeClr w14:val="tx1"/>
            </w14:solidFill>
          </w14:textFill>
        </w:rPr>
        <w:t xml:space="preserve">3.报名须知 </w:t>
      </w:r>
    </w:p>
    <w:p>
      <w:pPr>
        <w:pageBreakBefore w:val="0"/>
        <w:widowControl w:val="0"/>
        <w:kinsoku/>
        <w:wordWrap/>
        <w:overflowPunct/>
        <w:topLinePunct w:val="0"/>
        <w:autoSpaceDE/>
        <w:autoSpaceDN/>
        <w:bidi w:val="0"/>
        <w:adjustRightInd w:val="0"/>
        <w:snapToGrid w:val="0"/>
        <w:spacing w:line="620" w:lineRule="exact"/>
        <w:ind w:firstLine="640" w:firstLineChars="200"/>
        <w:textAlignment w:val="auto"/>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t xml:space="preserve">写明项目报名范围、报名要求和注意事项等信息。 </w:t>
      </w:r>
    </w:p>
    <w:p>
      <w:pPr>
        <w:pageBreakBefore w:val="0"/>
        <w:widowControl w:val="0"/>
        <w:kinsoku/>
        <w:wordWrap/>
        <w:overflowPunct/>
        <w:topLinePunct w:val="0"/>
        <w:autoSpaceDE/>
        <w:autoSpaceDN/>
        <w:bidi w:val="0"/>
        <w:adjustRightInd w:val="0"/>
        <w:snapToGrid w:val="0"/>
        <w:spacing w:line="620" w:lineRule="exact"/>
        <w:ind w:firstLine="643" w:firstLineChars="200"/>
        <w:textAlignment w:val="auto"/>
        <w:rPr>
          <w:rFonts w:hint="eastAsia" w:ascii="仿宋" w:hAnsi="仿宋" w:eastAsia="仿宋" w:cs="仿宋"/>
          <w:b/>
          <w:bCs/>
          <w:color w:val="000000" w:themeColor="text1"/>
          <w:kern w:val="2"/>
          <w:sz w:val="32"/>
          <w:szCs w:val="32"/>
          <w:lang w:val="en-US" w:eastAsia="zh-CN" w:bidi="ar-SA"/>
          <w14:textFill>
            <w14:solidFill>
              <w14:schemeClr w14:val="tx1"/>
            </w14:solidFill>
          </w14:textFill>
        </w:rPr>
      </w:pPr>
      <w:r>
        <w:rPr>
          <w:rFonts w:hint="eastAsia" w:ascii="仿宋" w:hAnsi="仿宋" w:eastAsia="仿宋" w:cs="仿宋"/>
          <w:b/>
          <w:bCs/>
          <w:color w:val="000000" w:themeColor="text1"/>
          <w:kern w:val="2"/>
          <w:sz w:val="32"/>
          <w:szCs w:val="32"/>
          <w:lang w:val="en-US" w:eastAsia="zh-CN" w:bidi="ar-SA"/>
          <w14:textFill>
            <w14:solidFill>
              <w14:schemeClr w14:val="tx1"/>
            </w14:solidFill>
          </w14:textFill>
        </w:rPr>
        <w:t xml:space="preserve">4.活动详情和图片 </w:t>
      </w:r>
    </w:p>
    <w:p>
      <w:pPr>
        <w:pageBreakBefore w:val="0"/>
        <w:widowControl w:val="0"/>
        <w:kinsoku/>
        <w:wordWrap/>
        <w:overflowPunct/>
        <w:topLinePunct w:val="0"/>
        <w:autoSpaceDE/>
        <w:autoSpaceDN/>
        <w:bidi w:val="0"/>
        <w:adjustRightInd w:val="0"/>
        <w:snapToGrid w:val="0"/>
        <w:spacing w:line="620" w:lineRule="exact"/>
        <w:ind w:firstLine="640" w:firstLineChars="200"/>
        <w:textAlignment w:val="auto"/>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t xml:space="preserve">项目内容须详实，至少50字。充分体现项目流程及主要内容，并发布申请表签字后的图片。文字及图片积极向上，符合文稿规范，不允许出现反动、低俗、淫秽等负面的信息。因内容不详造成审核障碍、图文严重不符的活动一律驳回。 </w:t>
      </w:r>
    </w:p>
    <w:p>
      <w:pPr>
        <w:pageBreakBefore w:val="0"/>
        <w:widowControl w:val="0"/>
        <w:kinsoku/>
        <w:wordWrap/>
        <w:overflowPunct/>
        <w:topLinePunct w:val="0"/>
        <w:autoSpaceDE/>
        <w:autoSpaceDN/>
        <w:bidi w:val="0"/>
        <w:adjustRightInd w:val="0"/>
        <w:snapToGrid w:val="0"/>
        <w:spacing w:line="620" w:lineRule="exact"/>
        <w:ind w:firstLine="643" w:firstLineChars="200"/>
        <w:textAlignment w:val="auto"/>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pPr>
      <w:r>
        <w:rPr>
          <w:rFonts w:hint="eastAsia" w:ascii="仿宋" w:hAnsi="仿宋" w:eastAsia="仿宋" w:cs="仿宋"/>
          <w:b/>
          <w:bCs/>
          <w:color w:val="000000" w:themeColor="text1"/>
          <w:kern w:val="2"/>
          <w:sz w:val="32"/>
          <w:szCs w:val="32"/>
          <w:lang w:val="en-US" w:eastAsia="zh-CN" w:bidi="ar-SA"/>
          <w14:textFill>
            <w14:solidFill>
              <w14:schemeClr w14:val="tx1"/>
            </w14:solidFill>
          </w14:textFill>
        </w:rPr>
        <w:t>5.奖项设置</w:t>
      </w:r>
      <w:r>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t xml:space="preserve"> </w:t>
      </w:r>
    </w:p>
    <w:p>
      <w:pPr>
        <w:pageBreakBefore w:val="0"/>
        <w:widowControl w:val="0"/>
        <w:kinsoku/>
        <w:wordWrap/>
        <w:overflowPunct/>
        <w:topLinePunct w:val="0"/>
        <w:autoSpaceDE/>
        <w:autoSpaceDN/>
        <w:bidi w:val="0"/>
        <w:adjustRightInd w:val="0"/>
        <w:snapToGrid w:val="0"/>
        <w:spacing w:line="620" w:lineRule="exact"/>
        <w:ind w:firstLine="640" w:firstLineChars="200"/>
        <w:textAlignment w:val="auto"/>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t xml:space="preserve">根据项目内容自行添加，必须与实发奖项相符，设置合理。 </w:t>
      </w:r>
    </w:p>
    <w:p>
      <w:pPr>
        <w:pageBreakBefore w:val="0"/>
        <w:widowControl w:val="0"/>
        <w:kinsoku/>
        <w:wordWrap/>
        <w:overflowPunct/>
        <w:topLinePunct w:val="0"/>
        <w:autoSpaceDE/>
        <w:autoSpaceDN/>
        <w:bidi w:val="0"/>
        <w:adjustRightInd w:val="0"/>
        <w:snapToGrid w:val="0"/>
        <w:spacing w:line="620" w:lineRule="exact"/>
        <w:ind w:firstLine="643" w:firstLineChars="200"/>
        <w:textAlignment w:val="auto"/>
        <w:rPr>
          <w:rFonts w:hint="eastAsia" w:ascii="仿宋" w:hAnsi="仿宋" w:eastAsia="仿宋" w:cs="仿宋"/>
          <w:b/>
          <w:bCs/>
          <w:color w:val="000000" w:themeColor="text1"/>
          <w:kern w:val="2"/>
          <w:sz w:val="32"/>
          <w:szCs w:val="32"/>
          <w:lang w:val="en-US" w:eastAsia="zh-CN" w:bidi="ar-SA"/>
          <w14:textFill>
            <w14:solidFill>
              <w14:schemeClr w14:val="tx1"/>
            </w14:solidFill>
          </w14:textFill>
        </w:rPr>
      </w:pPr>
      <w:r>
        <w:rPr>
          <w:rFonts w:hint="eastAsia" w:ascii="仿宋" w:hAnsi="仿宋" w:eastAsia="仿宋" w:cs="仿宋"/>
          <w:b/>
          <w:bCs/>
          <w:color w:val="000000" w:themeColor="text1"/>
          <w:kern w:val="2"/>
          <w:sz w:val="32"/>
          <w:szCs w:val="32"/>
          <w:lang w:val="en-US" w:eastAsia="zh-CN" w:bidi="ar-SA"/>
          <w14:textFill>
            <w14:solidFill>
              <w14:schemeClr w14:val="tx1"/>
            </w14:solidFill>
          </w14:textFill>
        </w:rPr>
        <w:t>6.积分设置</w:t>
      </w:r>
    </w:p>
    <w:p>
      <w:pPr>
        <w:pageBreakBefore w:val="0"/>
        <w:widowControl w:val="0"/>
        <w:kinsoku/>
        <w:wordWrap/>
        <w:overflowPunct/>
        <w:topLinePunct w:val="0"/>
        <w:autoSpaceDE/>
        <w:autoSpaceDN/>
        <w:bidi w:val="0"/>
        <w:adjustRightInd w:val="0"/>
        <w:snapToGrid w:val="0"/>
        <w:spacing w:line="620" w:lineRule="exact"/>
        <w:ind w:firstLine="640" w:firstLineChars="200"/>
        <w:textAlignment w:val="auto"/>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t>严格按照《昆明文理学院“第二课堂成绩单”学分积分兑换标准》，认真选择活动类型及积分类型，申请积分数量务必做到规范准确。如发现不符合《昆明文理学院“第二课堂成绩单”学分积分兑换标准》的积分申请，学院、二级学院管理员应予以驳回。</w:t>
      </w:r>
    </w:p>
    <w:p>
      <w:pPr>
        <w:pageBreakBefore w:val="0"/>
        <w:widowControl w:val="0"/>
        <w:kinsoku/>
        <w:wordWrap/>
        <w:overflowPunct/>
        <w:topLinePunct w:val="0"/>
        <w:autoSpaceDE/>
        <w:autoSpaceDN/>
        <w:bidi w:val="0"/>
        <w:adjustRightInd w:val="0"/>
        <w:snapToGrid w:val="0"/>
        <w:spacing w:line="620" w:lineRule="exact"/>
        <w:ind w:firstLine="640" w:firstLineChars="200"/>
        <w:textAlignment w:val="auto"/>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pPr>
      <w:r>
        <w:rPr>
          <w:rFonts w:hint="eastAsia" w:ascii="方正仿宋_GBK" w:hAnsi="方正仿宋_GBK" w:eastAsia="方正仿宋_GBK" w:cs="方正仿宋_GBK"/>
          <w:b/>
          <w:color w:val="000000" w:themeColor="text1"/>
          <w:sz w:val="32"/>
          <w:szCs w:val="32"/>
          <w14:textFill>
            <w14:solidFill>
              <w14:schemeClr w14:val="tx1"/>
            </w14:solidFill>
          </w14:textFill>
        </w:rPr>
        <w:t>第</w:t>
      </w:r>
      <w:r>
        <w:rPr>
          <w:rFonts w:hint="eastAsia" w:ascii="方正仿宋_GBK" w:hAnsi="方正仿宋_GBK" w:eastAsia="方正仿宋_GBK" w:cs="方正仿宋_GBK"/>
          <w:b/>
          <w:color w:val="000000" w:themeColor="text1"/>
          <w:sz w:val="32"/>
          <w:szCs w:val="32"/>
          <w:lang w:val="en-US" w:eastAsia="zh-CN"/>
          <w14:textFill>
            <w14:solidFill>
              <w14:schemeClr w14:val="tx1"/>
            </w14:solidFill>
          </w14:textFill>
        </w:rPr>
        <w:t>二十二</w:t>
      </w:r>
      <w:r>
        <w:rPr>
          <w:rFonts w:hint="eastAsia" w:ascii="方正仿宋_GBK" w:hAnsi="方正仿宋_GBK" w:eastAsia="方正仿宋_GBK" w:cs="方正仿宋_GBK"/>
          <w:b/>
          <w:color w:val="000000" w:themeColor="text1"/>
          <w:sz w:val="32"/>
          <w:szCs w:val="32"/>
          <w14:textFill>
            <w14:solidFill>
              <w14:schemeClr w14:val="tx1"/>
            </w14:solidFill>
          </w14:textFill>
        </w:rPr>
        <w:t>条</w:t>
      </w:r>
      <w:r>
        <w:rPr>
          <w:rFonts w:hint="eastAsia" w:ascii="方正仿宋_GBK" w:hAnsi="方正仿宋_GBK" w:eastAsia="方正仿宋_GBK" w:cs="方正仿宋_GBK"/>
          <w:bCs/>
          <w:color w:val="000000" w:themeColor="text1"/>
          <w:sz w:val="32"/>
          <w:szCs w:val="32"/>
          <w14:textFill>
            <w14:solidFill>
              <w14:schemeClr w14:val="tx1"/>
            </w14:solidFill>
          </w14:textFill>
        </w:rPr>
        <w:t xml:space="preserve"> </w:t>
      </w:r>
      <w:r>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t>系统发布信息不允许出现任何形式的广告宣传和植入。</w:t>
      </w:r>
    </w:p>
    <w:p>
      <w:pPr>
        <w:pStyle w:val="3"/>
        <w:keepNext/>
        <w:keepLines/>
        <w:pageBreakBefore w:val="0"/>
        <w:widowControl w:val="0"/>
        <w:kinsoku/>
        <w:wordWrap/>
        <w:overflowPunct/>
        <w:topLinePunct w:val="0"/>
        <w:autoSpaceDE/>
        <w:autoSpaceDN/>
        <w:bidi w:val="0"/>
        <w:adjustRightInd/>
        <w:snapToGrid/>
        <w:spacing w:before="0" w:after="0" w:line="620" w:lineRule="exact"/>
        <w:jc w:val="center"/>
        <w:textAlignment w:val="auto"/>
        <w:rPr>
          <w:rFonts w:hint="eastAsia"/>
          <w:b/>
          <w:bCs w:val="0"/>
          <w:lang w:val="en-US" w:eastAsia="zh-CN"/>
        </w:rPr>
      </w:pPr>
      <w:r>
        <w:rPr>
          <w:rFonts w:hint="eastAsia"/>
          <w:b/>
          <w:bCs w:val="0"/>
          <w:lang w:val="en-US" w:eastAsia="zh-CN"/>
        </w:rPr>
        <w:t>第四章 审核管理</w:t>
      </w:r>
    </w:p>
    <w:p>
      <w:pPr>
        <w:pageBreakBefore w:val="0"/>
        <w:widowControl w:val="0"/>
        <w:kinsoku/>
        <w:wordWrap/>
        <w:overflowPunct/>
        <w:topLinePunct w:val="0"/>
        <w:autoSpaceDE/>
        <w:autoSpaceDN/>
        <w:bidi w:val="0"/>
        <w:adjustRightInd w:val="0"/>
        <w:snapToGrid w:val="0"/>
        <w:spacing w:line="620" w:lineRule="exact"/>
        <w:ind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b/>
          <w:color w:val="000000" w:themeColor="text1"/>
          <w:sz w:val="32"/>
          <w:szCs w:val="32"/>
          <w14:textFill>
            <w14:solidFill>
              <w14:schemeClr w14:val="tx1"/>
            </w14:solidFill>
          </w14:textFill>
        </w:rPr>
        <w:t>第</w:t>
      </w:r>
      <w:r>
        <w:rPr>
          <w:rFonts w:hint="eastAsia" w:ascii="方正仿宋_GBK" w:hAnsi="方正仿宋_GBK" w:eastAsia="方正仿宋_GBK" w:cs="方正仿宋_GBK"/>
          <w:b/>
          <w:color w:val="000000" w:themeColor="text1"/>
          <w:sz w:val="32"/>
          <w:szCs w:val="32"/>
          <w:lang w:val="en-US" w:eastAsia="zh-CN"/>
          <w14:textFill>
            <w14:solidFill>
              <w14:schemeClr w14:val="tx1"/>
            </w14:solidFill>
          </w14:textFill>
        </w:rPr>
        <w:t>二十三</w:t>
      </w:r>
      <w:r>
        <w:rPr>
          <w:rFonts w:hint="eastAsia" w:ascii="方正仿宋_GBK" w:hAnsi="方正仿宋_GBK" w:eastAsia="方正仿宋_GBK" w:cs="方正仿宋_GBK"/>
          <w:b/>
          <w:color w:val="000000" w:themeColor="text1"/>
          <w:sz w:val="32"/>
          <w:szCs w:val="32"/>
          <w14:textFill>
            <w14:solidFill>
              <w14:schemeClr w14:val="tx1"/>
            </w14:solidFill>
          </w14:textFill>
        </w:rPr>
        <w:t>条</w:t>
      </w: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 </w:t>
      </w:r>
      <w:r>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t>二级学院审核由团委书记通过二级学院管理员账户审核。须对活动性质、积分数量、活动类型、活动内容、活动名称、报名时间、报名方式、报名范围等各项内容进行监督审查，不得出现发布页面有未填写或填写无效信息的情况，对不符合积分兑换标准或未经审批的项目须进行及时驳回，并在驳回理由中详细写出原因以及修改意见。</w:t>
      </w:r>
    </w:p>
    <w:p>
      <w:pPr>
        <w:pageBreakBefore w:val="0"/>
        <w:widowControl w:val="0"/>
        <w:kinsoku/>
        <w:wordWrap/>
        <w:overflowPunct/>
        <w:topLinePunct w:val="0"/>
        <w:autoSpaceDE/>
        <w:autoSpaceDN/>
        <w:bidi w:val="0"/>
        <w:adjustRightInd w:val="0"/>
        <w:snapToGrid w:val="0"/>
        <w:spacing w:line="620" w:lineRule="exact"/>
        <w:ind w:firstLine="640" w:firstLineChars="200"/>
        <w:textAlignment w:val="auto"/>
        <w:rPr>
          <w:rFonts w:hint="eastAsia" w:ascii="方正仿宋_GBK" w:hAnsi="方正仿宋_GBK" w:eastAsia="方正仿宋_GBK" w:cs="方正仿宋_GBK"/>
          <w:b/>
          <w:color w:val="000000" w:themeColor="text1"/>
          <w:sz w:val="32"/>
          <w:szCs w:val="32"/>
          <w14:textFill>
            <w14:solidFill>
              <w14:schemeClr w14:val="tx1"/>
            </w14:solidFill>
          </w14:textFill>
        </w:rPr>
      </w:pPr>
      <w:r>
        <w:rPr>
          <w:rFonts w:hint="eastAsia" w:ascii="方正仿宋_GBK" w:hAnsi="方正仿宋_GBK" w:eastAsia="方正仿宋_GBK" w:cs="方正仿宋_GBK"/>
          <w:b/>
          <w:color w:val="000000" w:themeColor="text1"/>
          <w:sz w:val="32"/>
          <w:szCs w:val="32"/>
          <w14:textFill>
            <w14:solidFill>
              <w14:schemeClr w14:val="tx1"/>
            </w14:solidFill>
          </w14:textFill>
        </w:rPr>
        <w:t>第二</w:t>
      </w:r>
      <w:r>
        <w:rPr>
          <w:rFonts w:hint="eastAsia" w:ascii="方正仿宋_GBK" w:hAnsi="方正仿宋_GBK" w:eastAsia="方正仿宋_GBK" w:cs="方正仿宋_GBK"/>
          <w:b/>
          <w:color w:val="000000" w:themeColor="text1"/>
          <w:sz w:val="32"/>
          <w:szCs w:val="32"/>
          <w:lang w:val="en-US" w:eastAsia="zh-CN"/>
          <w14:textFill>
            <w14:solidFill>
              <w14:schemeClr w14:val="tx1"/>
            </w14:solidFill>
          </w14:textFill>
        </w:rPr>
        <w:t>十四</w:t>
      </w:r>
      <w:r>
        <w:rPr>
          <w:rFonts w:hint="eastAsia" w:ascii="方正仿宋_GBK" w:hAnsi="方正仿宋_GBK" w:eastAsia="方正仿宋_GBK" w:cs="方正仿宋_GBK"/>
          <w:b/>
          <w:color w:val="000000" w:themeColor="text1"/>
          <w:sz w:val="32"/>
          <w:szCs w:val="32"/>
          <w14:textFill>
            <w14:solidFill>
              <w14:schemeClr w14:val="tx1"/>
            </w14:solidFill>
          </w14:textFill>
        </w:rPr>
        <w:t>条</w:t>
      </w: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 </w:t>
      </w:r>
      <w:r>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t>学院团委第二课堂成绩认证管理中心按照《昆明文理学院“第二课堂成绩单”学分积分兑换标准》进行项目审核、积分审核、积分认证等工作。学院审核主要审核积分发布情况，包括积分类别、积分数、发布规范等内容，确保积分申请的合理性。</w:t>
      </w:r>
    </w:p>
    <w:p>
      <w:pPr>
        <w:pageBreakBefore w:val="0"/>
        <w:widowControl w:val="0"/>
        <w:kinsoku/>
        <w:wordWrap/>
        <w:overflowPunct/>
        <w:topLinePunct w:val="0"/>
        <w:autoSpaceDE/>
        <w:autoSpaceDN/>
        <w:bidi w:val="0"/>
        <w:adjustRightInd w:val="0"/>
        <w:snapToGrid w:val="0"/>
        <w:spacing w:line="620" w:lineRule="exact"/>
        <w:ind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b/>
          <w:color w:val="000000" w:themeColor="text1"/>
          <w:sz w:val="32"/>
          <w:szCs w:val="32"/>
          <w14:textFill>
            <w14:solidFill>
              <w14:schemeClr w14:val="tx1"/>
            </w14:solidFill>
          </w14:textFill>
        </w:rPr>
        <w:t>第</w:t>
      </w:r>
      <w:r>
        <w:rPr>
          <w:rFonts w:hint="eastAsia" w:ascii="方正仿宋_GBK" w:hAnsi="方正仿宋_GBK" w:eastAsia="方正仿宋_GBK" w:cs="方正仿宋_GBK"/>
          <w:b/>
          <w:color w:val="000000" w:themeColor="text1"/>
          <w:sz w:val="32"/>
          <w:szCs w:val="32"/>
          <w:lang w:val="en-US" w:eastAsia="zh-CN"/>
          <w14:textFill>
            <w14:solidFill>
              <w14:schemeClr w14:val="tx1"/>
            </w14:solidFill>
          </w14:textFill>
        </w:rPr>
        <w:t>二十五</w:t>
      </w:r>
      <w:r>
        <w:rPr>
          <w:rFonts w:hint="eastAsia" w:ascii="方正仿宋_GBK" w:hAnsi="方正仿宋_GBK" w:eastAsia="方正仿宋_GBK" w:cs="方正仿宋_GBK"/>
          <w:b/>
          <w:color w:val="000000" w:themeColor="text1"/>
          <w:sz w:val="32"/>
          <w:szCs w:val="32"/>
          <w14:textFill>
            <w14:solidFill>
              <w14:schemeClr w14:val="tx1"/>
            </w14:solidFill>
          </w14:textFill>
        </w:rPr>
        <w:t>条</w:t>
      </w: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 </w:t>
      </w:r>
      <w:r>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t>学院、二级学院管理员每天至少审核一次。各二级学院审核负责人须组建本学院审核群及答疑群，确保及时处理活动发布问题，并对相关问题进行解答。</w:t>
      </w:r>
    </w:p>
    <w:p>
      <w:pPr>
        <w:pageBreakBefore w:val="0"/>
        <w:widowControl w:val="0"/>
        <w:kinsoku/>
        <w:wordWrap/>
        <w:overflowPunct/>
        <w:topLinePunct w:val="0"/>
        <w:autoSpaceDE/>
        <w:autoSpaceDN/>
        <w:bidi w:val="0"/>
        <w:adjustRightInd w:val="0"/>
        <w:snapToGrid w:val="0"/>
        <w:spacing w:line="620" w:lineRule="exact"/>
        <w:ind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b/>
          <w:color w:val="000000" w:themeColor="text1"/>
          <w:sz w:val="32"/>
          <w:szCs w:val="32"/>
          <w14:textFill>
            <w14:solidFill>
              <w14:schemeClr w14:val="tx1"/>
            </w14:solidFill>
          </w14:textFill>
        </w:rPr>
        <w:t>第</w:t>
      </w:r>
      <w:r>
        <w:rPr>
          <w:rFonts w:hint="eastAsia" w:ascii="方正仿宋_GBK" w:hAnsi="方正仿宋_GBK" w:eastAsia="方正仿宋_GBK" w:cs="方正仿宋_GBK"/>
          <w:b/>
          <w:color w:val="000000" w:themeColor="text1"/>
          <w:sz w:val="32"/>
          <w:szCs w:val="32"/>
          <w:lang w:val="en-US" w:eastAsia="zh-CN"/>
          <w14:textFill>
            <w14:solidFill>
              <w14:schemeClr w14:val="tx1"/>
            </w14:solidFill>
          </w14:textFill>
        </w:rPr>
        <w:t>二十六</w:t>
      </w:r>
      <w:r>
        <w:rPr>
          <w:rFonts w:hint="eastAsia" w:ascii="方正仿宋_GBK" w:hAnsi="方正仿宋_GBK" w:eastAsia="方正仿宋_GBK" w:cs="方正仿宋_GBK"/>
          <w:b/>
          <w:color w:val="000000" w:themeColor="text1"/>
          <w:sz w:val="32"/>
          <w:szCs w:val="32"/>
          <w14:textFill>
            <w14:solidFill>
              <w14:schemeClr w14:val="tx1"/>
            </w14:solidFill>
          </w14:textFill>
        </w:rPr>
        <w:t>条</w:t>
      </w: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 </w:t>
      </w:r>
      <w:r>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t>学院审核须保证在活动通过二级学院审核后24小时内审核完毕，发布者在发布活动时预留足够的审核时间，避免因活动审核时间影响活动正常开展</w:t>
      </w:r>
      <w:r>
        <w:rPr>
          <w:rFonts w:hint="eastAsia" w:ascii="方正仿宋_GBK" w:hAnsi="方正仿宋_GBK" w:eastAsia="方正仿宋_GBK" w:cs="方正仿宋_GBK"/>
          <w:color w:val="000000" w:themeColor="text1"/>
          <w:sz w:val="32"/>
          <w:szCs w:val="32"/>
          <w14:textFill>
            <w14:solidFill>
              <w14:schemeClr w14:val="tx1"/>
            </w14:solidFill>
          </w14:textFill>
        </w:rPr>
        <w:t>。</w:t>
      </w:r>
    </w:p>
    <w:p>
      <w:pPr>
        <w:pageBreakBefore w:val="0"/>
        <w:widowControl w:val="0"/>
        <w:kinsoku/>
        <w:wordWrap/>
        <w:overflowPunct/>
        <w:topLinePunct w:val="0"/>
        <w:autoSpaceDE/>
        <w:autoSpaceDN/>
        <w:bidi w:val="0"/>
        <w:adjustRightInd w:val="0"/>
        <w:snapToGrid w:val="0"/>
        <w:spacing w:line="620" w:lineRule="exact"/>
        <w:ind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b/>
          <w:color w:val="000000" w:themeColor="text1"/>
          <w:sz w:val="32"/>
          <w:szCs w:val="32"/>
          <w14:textFill>
            <w14:solidFill>
              <w14:schemeClr w14:val="tx1"/>
            </w14:solidFill>
          </w14:textFill>
        </w:rPr>
        <w:t>第</w:t>
      </w:r>
      <w:r>
        <w:rPr>
          <w:rFonts w:hint="eastAsia" w:ascii="方正仿宋_GBK" w:hAnsi="方正仿宋_GBK" w:eastAsia="方正仿宋_GBK" w:cs="方正仿宋_GBK"/>
          <w:b/>
          <w:color w:val="000000" w:themeColor="text1"/>
          <w:sz w:val="32"/>
          <w:szCs w:val="32"/>
          <w:lang w:val="en-US" w:eastAsia="zh-CN"/>
          <w14:textFill>
            <w14:solidFill>
              <w14:schemeClr w14:val="tx1"/>
            </w14:solidFill>
          </w14:textFill>
        </w:rPr>
        <w:t>二十七</w:t>
      </w:r>
      <w:r>
        <w:rPr>
          <w:rFonts w:hint="eastAsia" w:ascii="方正仿宋_GBK" w:hAnsi="方正仿宋_GBK" w:eastAsia="方正仿宋_GBK" w:cs="方正仿宋_GBK"/>
          <w:b/>
          <w:color w:val="000000" w:themeColor="text1"/>
          <w:sz w:val="32"/>
          <w:szCs w:val="32"/>
          <w14:textFill>
            <w14:solidFill>
              <w14:schemeClr w14:val="tx1"/>
            </w14:solidFill>
          </w14:textFill>
        </w:rPr>
        <w:t>条</w:t>
      </w: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 </w:t>
      </w:r>
      <w:r>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t>各级审核人员禁止弄虚作假审核、举办活动；禁止私自登录管理员账号给自己或他人补录学分；禁止以工作名义请假或逃课参加活动；对于有名额限制的活动，学生骨干禁止以各种方式利用职权抢占名额；禁止通过管理员账号进行学生信息的非法查询，不得以任何方式泄露同学隐私；禁止通过管理员账号进行活动的违规关闭以及篡改活动内容及信息。如有违反，严肃查处。</w:t>
      </w:r>
    </w:p>
    <w:p>
      <w:pPr>
        <w:pageBreakBefore w:val="0"/>
        <w:widowControl w:val="0"/>
        <w:kinsoku/>
        <w:wordWrap/>
        <w:overflowPunct/>
        <w:topLinePunct w:val="0"/>
        <w:autoSpaceDE/>
        <w:autoSpaceDN/>
        <w:bidi w:val="0"/>
        <w:adjustRightInd w:val="0"/>
        <w:snapToGrid w:val="0"/>
        <w:spacing w:line="620" w:lineRule="exact"/>
        <w:ind w:firstLine="640" w:firstLineChars="200"/>
        <w:textAlignment w:val="auto"/>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pPr>
      <w:r>
        <w:rPr>
          <w:rFonts w:hint="eastAsia" w:ascii="方正仿宋_GBK" w:hAnsi="方正仿宋_GBK" w:eastAsia="方正仿宋_GBK" w:cs="方正仿宋_GBK"/>
          <w:b/>
          <w:color w:val="000000" w:themeColor="text1"/>
          <w:sz w:val="32"/>
          <w:szCs w:val="32"/>
          <w14:textFill>
            <w14:solidFill>
              <w14:schemeClr w14:val="tx1"/>
            </w14:solidFill>
          </w14:textFill>
        </w:rPr>
        <w:t>第</w:t>
      </w:r>
      <w:r>
        <w:rPr>
          <w:rFonts w:hint="eastAsia" w:ascii="方正仿宋_GBK" w:hAnsi="方正仿宋_GBK" w:eastAsia="方正仿宋_GBK" w:cs="方正仿宋_GBK"/>
          <w:b/>
          <w:color w:val="000000" w:themeColor="text1"/>
          <w:sz w:val="32"/>
          <w:szCs w:val="32"/>
          <w:lang w:val="en-US" w:eastAsia="zh-CN"/>
          <w14:textFill>
            <w14:solidFill>
              <w14:schemeClr w14:val="tx1"/>
            </w14:solidFill>
          </w14:textFill>
        </w:rPr>
        <w:t>二十八</w:t>
      </w:r>
      <w:r>
        <w:rPr>
          <w:rFonts w:hint="eastAsia" w:ascii="方正仿宋_GBK" w:hAnsi="方正仿宋_GBK" w:eastAsia="方正仿宋_GBK" w:cs="方正仿宋_GBK"/>
          <w:b/>
          <w:color w:val="000000" w:themeColor="text1"/>
          <w:sz w:val="32"/>
          <w:szCs w:val="32"/>
          <w14:textFill>
            <w14:solidFill>
              <w14:schemeClr w14:val="tx1"/>
            </w14:solidFill>
          </w14:textFill>
        </w:rPr>
        <w:t xml:space="preserve">条 </w:t>
      </w:r>
      <w:r>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t>各二级学院团委书记对本学院在“到梦空间”系统发布的活动负责。每个月二级学院审核后提交学院审核的活动被驳回不得超过3次。连续两个月驳回次数超过3次的，暂时关停部落发布权限，二级学院团团委书记、副书记、二课负责人、支部二课委员到学院团委进行统一培训和考试。合格后方可恢复部落发放积分权限。</w:t>
      </w:r>
    </w:p>
    <w:p>
      <w:pPr>
        <w:pageBreakBefore w:val="0"/>
        <w:widowControl w:val="0"/>
        <w:kinsoku/>
        <w:wordWrap/>
        <w:overflowPunct/>
        <w:topLinePunct w:val="0"/>
        <w:autoSpaceDE/>
        <w:autoSpaceDN/>
        <w:bidi w:val="0"/>
        <w:adjustRightInd w:val="0"/>
        <w:snapToGrid w:val="0"/>
        <w:spacing w:line="620" w:lineRule="exact"/>
        <w:ind w:firstLine="640" w:firstLineChars="200"/>
        <w:textAlignment w:val="auto"/>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pPr>
    </w:p>
    <w:p>
      <w:pPr>
        <w:keepNext w:val="0"/>
        <w:keepLines w:val="0"/>
        <w:pageBreakBefore w:val="0"/>
        <w:widowControl w:val="0"/>
        <w:numPr>
          <w:ilvl w:val="0"/>
          <w:numId w:val="2"/>
        </w:numPr>
        <w:kinsoku/>
        <w:wordWrap/>
        <w:overflowPunct/>
        <w:topLinePunct w:val="0"/>
        <w:autoSpaceDE/>
        <w:autoSpaceDN/>
        <w:bidi w:val="0"/>
        <w:adjustRightInd w:val="0"/>
        <w:snapToGrid w:val="0"/>
        <w:spacing w:line="620" w:lineRule="exact"/>
        <w:ind w:left="3040" w:leftChars="0" w:firstLine="0" w:firstLineChars="0"/>
        <w:textAlignment w:val="auto"/>
        <w:rPr>
          <w:rStyle w:val="10"/>
          <w:rFonts w:hint="eastAsia"/>
          <w:b/>
          <w:bCs w:val="0"/>
          <w:lang w:val="en-US" w:eastAsia="zh-CN"/>
        </w:rPr>
      </w:pPr>
      <w:r>
        <w:rPr>
          <w:rStyle w:val="10"/>
          <w:rFonts w:hint="eastAsia"/>
          <w:b/>
          <w:bCs w:val="0"/>
          <w:lang w:val="en-US" w:eastAsia="zh-CN"/>
        </w:rPr>
        <w:t xml:space="preserve"> 检查管理</w:t>
      </w:r>
    </w:p>
    <w:p>
      <w:pPr>
        <w:pageBreakBefore w:val="0"/>
        <w:widowControl w:val="0"/>
        <w:kinsoku/>
        <w:wordWrap/>
        <w:overflowPunct/>
        <w:topLinePunct w:val="0"/>
        <w:autoSpaceDE/>
        <w:autoSpaceDN/>
        <w:bidi w:val="0"/>
        <w:adjustRightInd w:val="0"/>
        <w:snapToGrid w:val="0"/>
        <w:spacing w:line="620" w:lineRule="exact"/>
        <w:ind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b/>
          <w:color w:val="000000" w:themeColor="text1"/>
          <w:sz w:val="32"/>
          <w:szCs w:val="32"/>
          <w14:textFill>
            <w14:solidFill>
              <w14:schemeClr w14:val="tx1"/>
            </w14:solidFill>
          </w14:textFill>
        </w:rPr>
        <w:t>第</w:t>
      </w:r>
      <w:r>
        <w:rPr>
          <w:rFonts w:hint="eastAsia" w:ascii="方正仿宋_GBK" w:hAnsi="方正仿宋_GBK" w:eastAsia="方正仿宋_GBK" w:cs="方正仿宋_GBK"/>
          <w:b/>
          <w:color w:val="000000" w:themeColor="text1"/>
          <w:sz w:val="32"/>
          <w:szCs w:val="32"/>
          <w:lang w:val="en-US" w:eastAsia="zh-CN"/>
          <w14:textFill>
            <w14:solidFill>
              <w14:schemeClr w14:val="tx1"/>
            </w14:solidFill>
          </w14:textFill>
        </w:rPr>
        <w:t>二十九</w:t>
      </w:r>
      <w:r>
        <w:rPr>
          <w:rFonts w:hint="eastAsia" w:ascii="方正仿宋_GBK" w:hAnsi="方正仿宋_GBK" w:eastAsia="方正仿宋_GBK" w:cs="方正仿宋_GBK"/>
          <w:b/>
          <w:color w:val="000000" w:themeColor="text1"/>
          <w:sz w:val="32"/>
          <w:szCs w:val="32"/>
          <w14:textFill>
            <w14:solidFill>
              <w14:schemeClr w14:val="tx1"/>
            </w14:solidFill>
          </w14:textFill>
        </w:rPr>
        <w:t>条</w:t>
      </w: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 </w:t>
      </w:r>
      <w:r>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t>学院团委统筹全院第二课堂课程项目质量监控工作，对学院开展的第二课堂项目质量进行监督、指导。</w:t>
      </w:r>
    </w:p>
    <w:p>
      <w:pPr>
        <w:pageBreakBefore w:val="0"/>
        <w:widowControl w:val="0"/>
        <w:kinsoku/>
        <w:wordWrap/>
        <w:overflowPunct/>
        <w:topLinePunct w:val="0"/>
        <w:autoSpaceDE/>
        <w:autoSpaceDN/>
        <w:bidi w:val="0"/>
        <w:adjustRightInd w:val="0"/>
        <w:snapToGrid w:val="0"/>
        <w:spacing w:line="620" w:lineRule="exact"/>
        <w:ind w:firstLine="640" w:firstLineChars="200"/>
        <w:textAlignment w:val="auto"/>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pPr>
      <w:r>
        <w:rPr>
          <w:rFonts w:hint="eastAsia" w:ascii="方正仿宋_GBK" w:hAnsi="方正仿宋_GBK" w:eastAsia="方正仿宋_GBK" w:cs="方正仿宋_GBK"/>
          <w:b/>
          <w:color w:val="000000" w:themeColor="text1"/>
          <w:sz w:val="32"/>
          <w:szCs w:val="32"/>
          <w14:textFill>
            <w14:solidFill>
              <w14:schemeClr w14:val="tx1"/>
            </w14:solidFill>
          </w14:textFill>
        </w:rPr>
        <w:t>第</w:t>
      </w:r>
      <w:r>
        <w:rPr>
          <w:rFonts w:hint="eastAsia" w:ascii="方正仿宋_GBK" w:hAnsi="方正仿宋_GBK" w:eastAsia="方正仿宋_GBK" w:cs="方正仿宋_GBK"/>
          <w:b/>
          <w:color w:val="000000" w:themeColor="text1"/>
          <w:sz w:val="32"/>
          <w:szCs w:val="32"/>
          <w:lang w:val="en-US" w:eastAsia="zh-CN"/>
          <w14:textFill>
            <w14:solidFill>
              <w14:schemeClr w14:val="tx1"/>
            </w14:solidFill>
          </w14:textFill>
        </w:rPr>
        <w:t>三十</w:t>
      </w:r>
      <w:r>
        <w:rPr>
          <w:rFonts w:hint="eastAsia" w:ascii="方正仿宋_GBK" w:hAnsi="方正仿宋_GBK" w:eastAsia="方正仿宋_GBK" w:cs="方正仿宋_GBK"/>
          <w:b/>
          <w:color w:val="000000" w:themeColor="text1"/>
          <w:sz w:val="32"/>
          <w:szCs w:val="32"/>
          <w14:textFill>
            <w14:solidFill>
              <w14:schemeClr w14:val="tx1"/>
            </w14:solidFill>
          </w14:textFill>
        </w:rPr>
        <w:t>条</w:t>
      </w: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 </w:t>
      </w:r>
      <w:r>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t>线上检查依托“到梦空间”系统中“活动管理”“内容管理”等模块对第二课堂项目活动发布情况进行质量监控。</w:t>
      </w:r>
    </w:p>
    <w:p>
      <w:pPr>
        <w:pageBreakBefore w:val="0"/>
        <w:widowControl w:val="0"/>
        <w:kinsoku/>
        <w:wordWrap/>
        <w:overflowPunct/>
        <w:topLinePunct w:val="0"/>
        <w:autoSpaceDE/>
        <w:autoSpaceDN/>
        <w:bidi w:val="0"/>
        <w:adjustRightInd w:val="0"/>
        <w:snapToGrid w:val="0"/>
        <w:spacing w:line="620" w:lineRule="exact"/>
        <w:ind w:firstLine="640" w:firstLineChars="200"/>
        <w:textAlignment w:val="auto"/>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pPr>
      <w:r>
        <w:rPr>
          <w:rFonts w:hint="eastAsia" w:ascii="方正仿宋_GBK" w:hAnsi="方正仿宋_GBK" w:eastAsia="方正仿宋_GBK" w:cs="方正仿宋_GBK"/>
          <w:b/>
          <w:color w:val="000000" w:themeColor="text1"/>
          <w:sz w:val="32"/>
          <w:szCs w:val="32"/>
          <w14:textFill>
            <w14:solidFill>
              <w14:schemeClr w14:val="tx1"/>
            </w14:solidFill>
          </w14:textFill>
        </w:rPr>
        <w:t>第三</w:t>
      </w:r>
      <w:r>
        <w:rPr>
          <w:rFonts w:hint="eastAsia" w:ascii="方正仿宋_GBK" w:hAnsi="方正仿宋_GBK" w:eastAsia="方正仿宋_GBK" w:cs="方正仿宋_GBK"/>
          <w:b/>
          <w:color w:val="000000" w:themeColor="text1"/>
          <w:sz w:val="32"/>
          <w:szCs w:val="32"/>
          <w:lang w:val="en-US" w:eastAsia="zh-CN"/>
          <w14:textFill>
            <w14:solidFill>
              <w14:schemeClr w14:val="tx1"/>
            </w14:solidFill>
          </w14:textFill>
        </w:rPr>
        <w:t>十一</w:t>
      </w:r>
      <w:r>
        <w:rPr>
          <w:rFonts w:hint="eastAsia" w:ascii="方正仿宋_GBK" w:hAnsi="方正仿宋_GBK" w:eastAsia="方正仿宋_GBK" w:cs="方正仿宋_GBK"/>
          <w:b/>
          <w:color w:val="000000" w:themeColor="text1"/>
          <w:sz w:val="32"/>
          <w:szCs w:val="32"/>
          <w14:textFill>
            <w14:solidFill>
              <w14:schemeClr w14:val="tx1"/>
            </w14:solidFill>
          </w14:textFill>
        </w:rPr>
        <w:t>条</w:t>
      </w: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 </w:t>
      </w:r>
      <w:r>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t>线下检查采用学院、二级学院两级团组织自查和抽查相结合的方式。各二级学院团委对本学院开展的活动进行全面检查和监督，指导学生保质保量完成第二课堂项目活动。学院团委第二课堂成绩认证管理中心对全院范围内组织开展的各项目进行随机抽查，检查是否按照发布信息开展，以及开展效果、学生参与度。对做与活动无关事情的同学，有权对其签退。同时填写《昆明文理学院第二课堂课程项目检查表》（附件3）。对课程项目的检查结果当场向活动组织方进行反馈，将客观评价结果及时告知被检查方。抽查结果将定期公示。</w:t>
      </w:r>
    </w:p>
    <w:p>
      <w:pPr>
        <w:pageBreakBefore w:val="0"/>
        <w:widowControl w:val="0"/>
        <w:kinsoku/>
        <w:wordWrap/>
        <w:overflowPunct/>
        <w:topLinePunct w:val="0"/>
        <w:autoSpaceDE/>
        <w:autoSpaceDN/>
        <w:bidi w:val="0"/>
        <w:adjustRightInd w:val="0"/>
        <w:snapToGrid w:val="0"/>
        <w:spacing w:line="620" w:lineRule="exact"/>
        <w:ind w:firstLine="640" w:firstLineChars="200"/>
        <w:textAlignment w:val="auto"/>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ab/>
      </w:r>
      <w:r>
        <w:rPr>
          <w:rFonts w:hint="eastAsia" w:ascii="方正仿宋_GBK" w:hAnsi="方正仿宋_GBK" w:eastAsia="方正仿宋_GBK" w:cs="方正仿宋_GBK"/>
          <w:b/>
          <w:bCs/>
          <w:color w:val="000000" w:themeColor="text1"/>
          <w:sz w:val="32"/>
          <w:szCs w:val="32"/>
          <w14:textFill>
            <w14:solidFill>
              <w14:schemeClr w14:val="tx1"/>
            </w14:solidFill>
          </w14:textFill>
        </w:rPr>
        <w:t>第</w:t>
      </w:r>
      <w:r>
        <w:rPr>
          <w:rFonts w:hint="eastAsia" w:ascii="方正仿宋_GBK" w:hAnsi="方正仿宋_GBK" w:eastAsia="方正仿宋_GBK" w:cs="方正仿宋_GBK"/>
          <w:b/>
          <w:bCs/>
          <w:color w:val="000000" w:themeColor="text1"/>
          <w:sz w:val="32"/>
          <w:szCs w:val="32"/>
          <w:lang w:val="en-US" w:eastAsia="zh-CN"/>
          <w14:textFill>
            <w14:solidFill>
              <w14:schemeClr w14:val="tx1"/>
            </w14:solidFill>
          </w14:textFill>
        </w:rPr>
        <w:t>三十二</w:t>
      </w:r>
      <w:r>
        <w:rPr>
          <w:rFonts w:hint="eastAsia" w:ascii="方正仿宋_GBK" w:hAnsi="方正仿宋_GBK" w:eastAsia="方正仿宋_GBK" w:cs="方正仿宋_GBK"/>
          <w:b/>
          <w:bCs/>
          <w:color w:val="000000" w:themeColor="text1"/>
          <w:sz w:val="32"/>
          <w:szCs w:val="32"/>
          <w14:textFill>
            <w14:solidFill>
              <w14:schemeClr w14:val="tx1"/>
            </w14:solidFill>
          </w14:textFill>
        </w:rPr>
        <w:t>条</w:t>
      </w: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 </w:t>
      </w:r>
      <w:r>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t>黑名单移除管理。若2次未签到、被活动管理者手动签退、一次活动被签退3次，将会进入黑名单。若要移出黑名单，须提交《昆明文理学院第二课堂成绩认证系统“黑名单”移出申请表》（附件4），并由二级学院团委书记签字，提交至学院团委第二课堂成绩认证管理中心处理。</w:t>
      </w:r>
    </w:p>
    <w:p>
      <w:pPr>
        <w:keepNext w:val="0"/>
        <w:keepLines w:val="0"/>
        <w:pageBreakBefore w:val="0"/>
        <w:widowControl w:val="0"/>
        <w:kinsoku/>
        <w:wordWrap/>
        <w:overflowPunct/>
        <w:topLinePunct w:val="0"/>
        <w:autoSpaceDE/>
        <w:autoSpaceDN/>
        <w:bidi w:val="0"/>
        <w:adjustRightInd w:val="0"/>
        <w:snapToGrid w:val="0"/>
        <w:spacing w:line="620" w:lineRule="exact"/>
        <w:jc w:val="center"/>
        <w:textAlignment w:val="auto"/>
        <w:rPr>
          <w:rStyle w:val="10"/>
          <w:rFonts w:hint="eastAsia"/>
          <w:b/>
          <w:bCs w:val="0"/>
          <w:lang w:val="en-US" w:eastAsia="zh-CN"/>
        </w:rPr>
      </w:pPr>
      <w:r>
        <w:rPr>
          <w:rStyle w:val="10"/>
          <w:rFonts w:hint="eastAsia"/>
          <w:b/>
          <w:bCs w:val="0"/>
          <w:lang w:val="en-US" w:eastAsia="zh-CN"/>
        </w:rPr>
        <w:t>第六章  补录管理</w:t>
      </w:r>
    </w:p>
    <w:p>
      <w:pPr>
        <w:pageBreakBefore w:val="0"/>
        <w:widowControl w:val="0"/>
        <w:kinsoku/>
        <w:wordWrap/>
        <w:overflowPunct/>
        <w:topLinePunct w:val="0"/>
        <w:autoSpaceDE/>
        <w:autoSpaceDN/>
        <w:bidi w:val="0"/>
        <w:adjustRightInd w:val="0"/>
        <w:snapToGrid w:val="0"/>
        <w:spacing w:line="620" w:lineRule="exact"/>
        <w:ind w:firstLine="640" w:firstLineChars="200"/>
        <w:textAlignment w:val="auto"/>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pPr>
      <w:r>
        <w:rPr>
          <w:rFonts w:hint="eastAsia" w:ascii="方正仿宋_GBK" w:hAnsi="方正仿宋_GBK" w:eastAsia="方正仿宋_GBK" w:cs="方正仿宋_GBK"/>
          <w:b/>
          <w:color w:val="000000" w:themeColor="text1"/>
          <w:sz w:val="32"/>
          <w:szCs w:val="32"/>
          <w14:textFill>
            <w14:solidFill>
              <w14:schemeClr w14:val="tx1"/>
            </w14:solidFill>
          </w14:textFill>
        </w:rPr>
        <w:t>第</w:t>
      </w:r>
      <w:r>
        <w:rPr>
          <w:rFonts w:hint="eastAsia" w:ascii="方正仿宋_GBK" w:hAnsi="方正仿宋_GBK" w:eastAsia="方正仿宋_GBK" w:cs="方正仿宋_GBK"/>
          <w:b/>
          <w:color w:val="000000" w:themeColor="text1"/>
          <w:sz w:val="32"/>
          <w:szCs w:val="32"/>
          <w:lang w:val="en-US" w:eastAsia="zh-CN"/>
          <w14:textFill>
            <w14:solidFill>
              <w14:schemeClr w14:val="tx1"/>
            </w14:solidFill>
          </w14:textFill>
        </w:rPr>
        <w:t>三十三</w:t>
      </w:r>
      <w:r>
        <w:rPr>
          <w:rFonts w:hint="eastAsia" w:ascii="方正仿宋_GBK" w:hAnsi="方正仿宋_GBK" w:eastAsia="方正仿宋_GBK" w:cs="方正仿宋_GBK"/>
          <w:b/>
          <w:color w:val="000000" w:themeColor="text1"/>
          <w:sz w:val="32"/>
          <w:szCs w:val="32"/>
          <w14:textFill>
            <w14:solidFill>
              <w14:schemeClr w14:val="tx1"/>
            </w14:solidFill>
          </w14:textFill>
        </w:rPr>
        <w:t>条</w:t>
      </w: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 </w:t>
      </w:r>
      <w:r>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t>学生按规定参加第二课堂课程项目后，因系统问题、操作失误导致签到失败、积分发放失败的，由二级学院团委向第二课成绩认证管中心提出申请，并填写《昆明文理学院第二课堂积分补录申请》（附件5）以及《成长记录批量导入模板》（“到梦空间”系统自行下载），纸质版递送到昆明文理学院第二课堂成绩认证管理中心（W110），电子版（包括申请表照片和电子表格）发送到电子邮箱：kmwlxyxtw@163.com.经核准后予以补录。</w:t>
      </w:r>
    </w:p>
    <w:p>
      <w:pPr>
        <w:pStyle w:val="11"/>
        <w:pageBreakBefore w:val="0"/>
        <w:widowControl w:val="0"/>
        <w:kinsoku/>
        <w:wordWrap/>
        <w:overflowPunct/>
        <w:topLinePunct w:val="0"/>
        <w:autoSpaceDE/>
        <w:autoSpaceDN/>
        <w:bidi w:val="0"/>
        <w:adjustRightInd w:val="0"/>
        <w:snapToGrid w:val="0"/>
        <w:spacing w:line="620" w:lineRule="exact"/>
        <w:ind w:firstLine="0" w:firstLineChars="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    </w:t>
      </w:r>
      <w:r>
        <w:rPr>
          <w:rFonts w:hint="eastAsia" w:ascii="方正仿宋_GBK" w:hAnsi="方正仿宋_GBK" w:eastAsia="方正仿宋_GBK" w:cs="方正仿宋_GBK"/>
          <w:b/>
          <w:color w:val="000000" w:themeColor="text1"/>
          <w:sz w:val="32"/>
          <w:szCs w:val="32"/>
          <w14:textFill>
            <w14:solidFill>
              <w14:schemeClr w14:val="tx1"/>
            </w14:solidFill>
          </w14:textFill>
        </w:rPr>
        <w:t>第</w:t>
      </w:r>
      <w:r>
        <w:rPr>
          <w:rFonts w:hint="eastAsia" w:ascii="方正仿宋_GBK" w:hAnsi="方正仿宋_GBK" w:eastAsia="方正仿宋_GBK" w:cs="方正仿宋_GBK"/>
          <w:b/>
          <w:color w:val="000000" w:themeColor="text1"/>
          <w:sz w:val="32"/>
          <w:szCs w:val="32"/>
          <w:lang w:val="en-US" w:eastAsia="zh-CN"/>
          <w14:textFill>
            <w14:solidFill>
              <w14:schemeClr w14:val="tx1"/>
            </w14:solidFill>
          </w14:textFill>
        </w:rPr>
        <w:t>三十四</w:t>
      </w:r>
      <w:r>
        <w:rPr>
          <w:rFonts w:hint="eastAsia" w:ascii="方正仿宋_GBK" w:hAnsi="方正仿宋_GBK" w:eastAsia="方正仿宋_GBK" w:cs="方正仿宋_GBK"/>
          <w:b/>
          <w:color w:val="000000" w:themeColor="text1"/>
          <w:sz w:val="32"/>
          <w:szCs w:val="32"/>
          <w14:textFill>
            <w14:solidFill>
              <w14:schemeClr w14:val="tx1"/>
            </w14:solidFill>
          </w14:textFill>
        </w:rPr>
        <w:t>条</w:t>
      </w: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 </w:t>
      </w:r>
      <w:r>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t>课程项目应按发布流程完成积分发放，除特殊情况外不予补录。每个二级学院、学院学生组织每个月有3次补录机会，每次一个活动。超过补录次数上限的，须填报《昆明文理学院第二课堂积分补录申请》（附件5），由二级学院团委提交补录申请并附补录报告，由第二课堂成绩认证管理中心裁定是否予以补录。不填表申请者一律驳回。</w:t>
      </w:r>
    </w:p>
    <w:p>
      <w:pPr>
        <w:pStyle w:val="11"/>
        <w:pageBreakBefore w:val="0"/>
        <w:widowControl w:val="0"/>
        <w:kinsoku/>
        <w:wordWrap/>
        <w:overflowPunct/>
        <w:topLinePunct w:val="0"/>
        <w:autoSpaceDE/>
        <w:autoSpaceDN/>
        <w:bidi w:val="0"/>
        <w:adjustRightInd w:val="0"/>
        <w:snapToGrid w:val="0"/>
        <w:spacing w:line="620" w:lineRule="exact"/>
        <w:ind w:firstLine="643"/>
        <w:textAlignment w:val="auto"/>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pPr>
      <w:r>
        <w:rPr>
          <w:rFonts w:hint="eastAsia" w:ascii="方正仿宋_GBK" w:hAnsi="方正仿宋_GBK" w:eastAsia="方正仿宋_GBK" w:cs="方正仿宋_GBK"/>
          <w:b/>
          <w:color w:val="000000" w:themeColor="text1"/>
          <w:sz w:val="32"/>
          <w:szCs w:val="32"/>
          <w14:textFill>
            <w14:solidFill>
              <w14:schemeClr w14:val="tx1"/>
            </w14:solidFill>
          </w14:textFill>
        </w:rPr>
        <w:t>第三</w:t>
      </w:r>
      <w:r>
        <w:rPr>
          <w:rFonts w:hint="eastAsia" w:ascii="方正仿宋_GBK" w:hAnsi="方正仿宋_GBK" w:eastAsia="方正仿宋_GBK" w:cs="方正仿宋_GBK"/>
          <w:b/>
          <w:color w:val="000000" w:themeColor="text1"/>
          <w:sz w:val="32"/>
          <w:szCs w:val="32"/>
          <w:lang w:val="en-US" w:eastAsia="zh-CN"/>
          <w14:textFill>
            <w14:solidFill>
              <w14:schemeClr w14:val="tx1"/>
            </w14:solidFill>
          </w14:textFill>
        </w:rPr>
        <w:t>十五</w:t>
      </w:r>
      <w:r>
        <w:rPr>
          <w:rFonts w:hint="eastAsia" w:ascii="方正仿宋_GBK" w:hAnsi="方正仿宋_GBK" w:eastAsia="方正仿宋_GBK" w:cs="方正仿宋_GBK"/>
          <w:b/>
          <w:color w:val="000000" w:themeColor="text1"/>
          <w:sz w:val="32"/>
          <w:szCs w:val="32"/>
          <w14:textFill>
            <w14:solidFill>
              <w14:schemeClr w14:val="tx1"/>
            </w14:solidFill>
          </w14:textFill>
        </w:rPr>
        <w:t>条</w:t>
      </w: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 </w:t>
      </w:r>
      <w:r>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t>凡在“到梦空间”系统无法由主办方按照活动开展时间发起的，但符合“第二课堂成绩单”积分获取要求的活动（例如：实践实习、工作履历、运动会取得奖项、发表学术文章、发明专利、取得证书、青年大学习等），于每学期开学两周内通过评审制发布活动，由支部二课委员认定后提交二级学院团委，团委认定无误，方可录取。该类活动不计入二级学院发布总次数，开学两周内未完成此类集中补录的须提交申请方可补发。</w:t>
      </w:r>
    </w:p>
    <w:p>
      <w:pPr>
        <w:pageBreakBefore w:val="0"/>
        <w:widowControl w:val="0"/>
        <w:kinsoku/>
        <w:wordWrap/>
        <w:overflowPunct/>
        <w:topLinePunct w:val="0"/>
        <w:autoSpaceDE/>
        <w:autoSpaceDN/>
        <w:bidi w:val="0"/>
        <w:adjustRightInd w:val="0"/>
        <w:snapToGrid w:val="0"/>
        <w:spacing w:line="620" w:lineRule="exact"/>
        <w:jc w:val="center"/>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Style w:val="10"/>
          <w:rFonts w:hint="eastAsia"/>
          <w:b/>
          <w:bCs w:val="0"/>
          <w:lang w:val="en-US" w:eastAsia="zh-CN"/>
        </w:rPr>
        <w:t>第七章 学分预警管理</w:t>
      </w:r>
    </w:p>
    <w:p>
      <w:pPr>
        <w:pageBreakBefore w:val="0"/>
        <w:widowControl w:val="0"/>
        <w:kinsoku/>
        <w:wordWrap/>
        <w:overflowPunct/>
        <w:topLinePunct w:val="0"/>
        <w:autoSpaceDE/>
        <w:autoSpaceDN/>
        <w:bidi w:val="0"/>
        <w:adjustRightInd w:val="0"/>
        <w:snapToGrid w:val="0"/>
        <w:spacing w:line="620" w:lineRule="exact"/>
        <w:ind w:firstLine="640"/>
        <w:textAlignment w:val="auto"/>
        <w:rPr>
          <w:rFonts w:hint="eastAsia" w:ascii="方正仿宋_GBK" w:hAnsi="方正仿宋_GBK" w:eastAsia="方正仿宋_GBK" w:cs="方正仿宋_GBK"/>
          <w:color w:val="0000FF"/>
          <w:sz w:val="32"/>
          <w:szCs w:val="32"/>
        </w:rPr>
      </w:pPr>
      <w:r>
        <w:rPr>
          <w:rFonts w:hint="eastAsia" w:ascii="方正仿宋_GBK" w:hAnsi="方正仿宋_GBK" w:eastAsia="方正仿宋_GBK" w:cs="方正仿宋_GBK"/>
          <w:b/>
          <w:color w:val="000000" w:themeColor="text1"/>
          <w:sz w:val="32"/>
          <w:szCs w:val="32"/>
          <w14:textFill>
            <w14:solidFill>
              <w14:schemeClr w14:val="tx1"/>
            </w14:solidFill>
          </w14:textFill>
        </w:rPr>
        <w:t>第</w:t>
      </w:r>
      <w:r>
        <w:rPr>
          <w:rFonts w:hint="eastAsia" w:ascii="方正仿宋_GBK" w:hAnsi="方正仿宋_GBK" w:eastAsia="方正仿宋_GBK" w:cs="方正仿宋_GBK"/>
          <w:b/>
          <w:color w:val="000000" w:themeColor="text1"/>
          <w:sz w:val="32"/>
          <w:szCs w:val="32"/>
          <w:lang w:val="en-US" w:eastAsia="zh-CN"/>
          <w14:textFill>
            <w14:solidFill>
              <w14:schemeClr w14:val="tx1"/>
            </w14:solidFill>
          </w14:textFill>
        </w:rPr>
        <w:t>三十六</w:t>
      </w:r>
      <w:r>
        <w:rPr>
          <w:rFonts w:hint="eastAsia" w:ascii="方正仿宋_GBK" w:hAnsi="方正仿宋_GBK" w:eastAsia="方正仿宋_GBK" w:cs="方正仿宋_GBK"/>
          <w:b/>
          <w:color w:val="000000" w:themeColor="text1"/>
          <w:sz w:val="32"/>
          <w:szCs w:val="32"/>
          <w14:textFill>
            <w14:solidFill>
              <w14:schemeClr w14:val="tx1"/>
            </w14:solidFill>
          </w14:textFill>
        </w:rPr>
        <w:t>条</w:t>
      </w: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 </w:t>
      </w:r>
      <w:r>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t>各二级学院团委须在每学期末通过学院管理员账号筛选积分过低学生并进行预警。二级学院团委应给予书面学分预警，并督促其在下一个学期内完成学分要求。</w:t>
      </w:r>
    </w:p>
    <w:p>
      <w:pPr>
        <w:pageBreakBefore w:val="0"/>
        <w:widowControl w:val="0"/>
        <w:kinsoku/>
        <w:wordWrap/>
        <w:overflowPunct/>
        <w:topLinePunct w:val="0"/>
        <w:autoSpaceDE/>
        <w:autoSpaceDN/>
        <w:bidi w:val="0"/>
        <w:adjustRightInd w:val="0"/>
        <w:snapToGrid w:val="0"/>
        <w:spacing w:line="620" w:lineRule="exact"/>
        <w:ind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b/>
          <w:color w:val="000000" w:themeColor="text1"/>
          <w:sz w:val="32"/>
          <w:szCs w:val="32"/>
          <w14:textFill>
            <w14:solidFill>
              <w14:schemeClr w14:val="tx1"/>
            </w14:solidFill>
          </w14:textFill>
        </w:rPr>
        <w:t>第</w:t>
      </w:r>
      <w:r>
        <w:rPr>
          <w:rFonts w:hint="eastAsia" w:ascii="方正仿宋_GBK" w:hAnsi="方正仿宋_GBK" w:eastAsia="方正仿宋_GBK" w:cs="方正仿宋_GBK"/>
          <w:b/>
          <w:color w:val="000000" w:themeColor="text1"/>
          <w:sz w:val="32"/>
          <w:szCs w:val="32"/>
          <w:lang w:val="en-US" w:eastAsia="zh-CN"/>
          <w14:textFill>
            <w14:solidFill>
              <w14:schemeClr w14:val="tx1"/>
            </w14:solidFill>
          </w14:textFill>
        </w:rPr>
        <w:t>三十七</w:t>
      </w:r>
      <w:r>
        <w:rPr>
          <w:rFonts w:hint="eastAsia" w:ascii="方正仿宋_GBK" w:hAnsi="方正仿宋_GBK" w:eastAsia="方正仿宋_GBK" w:cs="方正仿宋_GBK"/>
          <w:b/>
          <w:color w:val="000000" w:themeColor="text1"/>
          <w:sz w:val="32"/>
          <w:szCs w:val="32"/>
          <w14:textFill>
            <w14:solidFill>
              <w14:schemeClr w14:val="tx1"/>
            </w14:solidFill>
          </w14:textFill>
        </w:rPr>
        <w:t>条</w:t>
      </w: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 </w:t>
      </w:r>
      <w:r>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t>书面预警须向学分累计未达同期规定学分要求的学生下发《昆明文理学院“第二课堂成绩单”学业预警告知单》（附件6），学业预警告知单包含家长告知联、学生保管联、学院保管联，学生必须亲自签名确认，二级学院团委务必保管好学业预警告知单。</w:t>
      </w:r>
    </w:p>
    <w:p>
      <w:pPr>
        <w:pageBreakBefore w:val="0"/>
        <w:widowControl w:val="0"/>
        <w:kinsoku/>
        <w:wordWrap/>
        <w:overflowPunct/>
        <w:topLinePunct w:val="0"/>
        <w:autoSpaceDE/>
        <w:autoSpaceDN/>
        <w:bidi w:val="0"/>
        <w:adjustRightInd w:val="0"/>
        <w:snapToGrid w:val="0"/>
        <w:spacing w:line="620" w:lineRule="exact"/>
        <w:ind w:firstLine="640" w:firstLineChars="200"/>
        <w:textAlignment w:val="auto"/>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pPr>
      <w:r>
        <w:rPr>
          <w:rFonts w:hint="eastAsia" w:ascii="方正仿宋_GBK" w:hAnsi="方正仿宋_GBK" w:eastAsia="方正仿宋_GBK" w:cs="方正仿宋_GBK"/>
          <w:b/>
          <w:color w:val="000000" w:themeColor="text1"/>
          <w:sz w:val="32"/>
          <w:szCs w:val="32"/>
          <w14:textFill>
            <w14:solidFill>
              <w14:schemeClr w14:val="tx1"/>
            </w14:solidFill>
          </w14:textFill>
        </w:rPr>
        <w:t>第三</w:t>
      </w:r>
      <w:r>
        <w:rPr>
          <w:rFonts w:hint="eastAsia" w:ascii="方正仿宋_GBK" w:hAnsi="方正仿宋_GBK" w:eastAsia="方正仿宋_GBK" w:cs="方正仿宋_GBK"/>
          <w:b/>
          <w:color w:val="000000" w:themeColor="text1"/>
          <w:sz w:val="32"/>
          <w:szCs w:val="32"/>
          <w:lang w:val="en-US" w:eastAsia="zh-CN"/>
          <w14:textFill>
            <w14:solidFill>
              <w14:schemeClr w14:val="tx1"/>
            </w14:solidFill>
          </w14:textFill>
        </w:rPr>
        <w:t>十八</w:t>
      </w:r>
      <w:r>
        <w:rPr>
          <w:rFonts w:hint="eastAsia" w:ascii="方正仿宋_GBK" w:hAnsi="方正仿宋_GBK" w:eastAsia="方正仿宋_GBK" w:cs="方正仿宋_GBK"/>
          <w:b/>
          <w:color w:val="000000" w:themeColor="text1"/>
          <w:sz w:val="32"/>
          <w:szCs w:val="32"/>
          <w14:textFill>
            <w14:solidFill>
              <w14:schemeClr w14:val="tx1"/>
            </w14:solidFill>
          </w14:textFill>
        </w:rPr>
        <w:t xml:space="preserve">条 </w:t>
      </w:r>
      <w:r>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t>学院按《昆明文理学院“第二课堂成绩单”制度实施细则》和《昆明文理学院关于开展“第二课堂成绩单”工作的实施方案》要求执行第二课堂学分毕业离校审核，学生本人确认已知学院以上相关规定，若因自身原因可能导致产生的不能结业、毕业、不能按时获取毕业证书的由学生自行负责。</w:t>
      </w:r>
    </w:p>
    <w:p>
      <w:pPr>
        <w:pageBreakBefore w:val="0"/>
        <w:widowControl w:val="0"/>
        <w:kinsoku/>
        <w:wordWrap/>
        <w:overflowPunct/>
        <w:topLinePunct w:val="0"/>
        <w:autoSpaceDE/>
        <w:autoSpaceDN/>
        <w:bidi w:val="0"/>
        <w:adjustRightInd w:val="0"/>
        <w:snapToGrid w:val="0"/>
        <w:spacing w:line="620" w:lineRule="exact"/>
        <w:jc w:val="center"/>
        <w:textAlignment w:val="auto"/>
        <w:rPr>
          <w:rFonts w:hint="eastAsia" w:ascii="方正仿宋_GBK" w:hAnsi="方正仿宋_GBK" w:eastAsia="方正仿宋_GBK" w:cs="方正仿宋_GBK"/>
          <w:b/>
          <w:bCs w:val="0"/>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  </w:t>
      </w:r>
      <w:r>
        <w:rPr>
          <w:rStyle w:val="10"/>
          <w:rFonts w:hint="eastAsia"/>
          <w:b/>
          <w:bCs w:val="0"/>
          <w:lang w:val="en-US" w:eastAsia="zh-CN"/>
        </w:rPr>
        <w:t>第八章 学分认定管理</w:t>
      </w:r>
    </w:p>
    <w:p>
      <w:pPr>
        <w:pageBreakBefore w:val="0"/>
        <w:widowControl w:val="0"/>
        <w:tabs>
          <w:tab w:val="left" w:pos="1806"/>
        </w:tabs>
        <w:kinsoku/>
        <w:wordWrap/>
        <w:overflowPunct/>
        <w:topLinePunct w:val="0"/>
        <w:autoSpaceDE/>
        <w:autoSpaceDN/>
        <w:bidi w:val="0"/>
        <w:adjustRightInd w:val="0"/>
        <w:snapToGrid w:val="0"/>
        <w:spacing w:line="620" w:lineRule="exact"/>
        <w:ind w:firstLine="640" w:firstLineChars="200"/>
        <w:jc w:val="left"/>
        <w:textAlignment w:val="auto"/>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pPr>
      <w:r>
        <w:rPr>
          <w:rFonts w:hint="eastAsia" w:ascii="方正仿宋_GBK" w:hAnsi="方正仿宋_GBK" w:eastAsia="方正仿宋_GBK" w:cs="方正仿宋_GBK"/>
          <w:b/>
          <w:color w:val="000000" w:themeColor="text1"/>
          <w:sz w:val="32"/>
          <w:szCs w:val="32"/>
          <w14:textFill>
            <w14:solidFill>
              <w14:schemeClr w14:val="tx1"/>
            </w14:solidFill>
          </w14:textFill>
        </w:rPr>
        <w:t>第</w:t>
      </w:r>
      <w:r>
        <w:rPr>
          <w:rFonts w:hint="eastAsia" w:ascii="方正仿宋_GBK" w:hAnsi="方正仿宋_GBK" w:eastAsia="方正仿宋_GBK" w:cs="方正仿宋_GBK"/>
          <w:b/>
          <w:color w:val="000000" w:themeColor="text1"/>
          <w:sz w:val="32"/>
          <w:szCs w:val="32"/>
          <w:lang w:val="en-US" w:eastAsia="zh-CN"/>
          <w14:textFill>
            <w14:solidFill>
              <w14:schemeClr w14:val="tx1"/>
            </w14:solidFill>
          </w14:textFill>
        </w:rPr>
        <w:t>三十九</w:t>
      </w:r>
      <w:r>
        <w:rPr>
          <w:rFonts w:hint="eastAsia" w:ascii="方正仿宋_GBK" w:hAnsi="方正仿宋_GBK" w:eastAsia="方正仿宋_GBK" w:cs="方正仿宋_GBK"/>
          <w:b/>
          <w:color w:val="000000" w:themeColor="text1"/>
          <w:sz w:val="32"/>
          <w:szCs w:val="32"/>
          <w14:textFill>
            <w14:solidFill>
              <w14:schemeClr w14:val="tx1"/>
            </w14:solidFill>
          </w14:textFill>
        </w:rPr>
        <w:t>条</w:t>
      </w: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 </w:t>
      </w:r>
      <w:r>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t>各二级学院成立第二课堂学分认定工作小组负责学分认定工作，由各二级学院分管学生工作和教学工作的领导、团委书记、辅导员组成。</w:t>
      </w:r>
    </w:p>
    <w:p>
      <w:pPr>
        <w:pageBreakBefore w:val="0"/>
        <w:widowControl w:val="0"/>
        <w:tabs>
          <w:tab w:val="left" w:pos="1806"/>
        </w:tabs>
        <w:kinsoku/>
        <w:wordWrap/>
        <w:overflowPunct/>
        <w:topLinePunct w:val="0"/>
        <w:autoSpaceDE/>
        <w:autoSpaceDN/>
        <w:bidi w:val="0"/>
        <w:adjustRightInd w:val="0"/>
        <w:snapToGrid w:val="0"/>
        <w:spacing w:line="620" w:lineRule="exact"/>
        <w:ind w:firstLine="640" w:firstLineChars="200"/>
        <w:jc w:val="left"/>
        <w:textAlignment w:val="auto"/>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pPr>
      <w:r>
        <w:rPr>
          <w:rFonts w:hint="eastAsia" w:ascii="方正仿宋_GBK" w:hAnsi="方正仿宋_GBK" w:eastAsia="方正仿宋_GBK" w:cs="方正仿宋_GBK"/>
          <w:b/>
          <w:color w:val="000000" w:themeColor="text1"/>
          <w:sz w:val="32"/>
          <w:szCs w:val="32"/>
          <w14:textFill>
            <w14:solidFill>
              <w14:schemeClr w14:val="tx1"/>
            </w14:solidFill>
          </w14:textFill>
        </w:rPr>
        <w:t>第</w:t>
      </w:r>
      <w:r>
        <w:rPr>
          <w:rFonts w:hint="eastAsia" w:ascii="方正仿宋_GBK" w:hAnsi="方正仿宋_GBK" w:eastAsia="方正仿宋_GBK" w:cs="方正仿宋_GBK"/>
          <w:b/>
          <w:color w:val="000000" w:themeColor="text1"/>
          <w:sz w:val="32"/>
          <w:szCs w:val="32"/>
          <w:lang w:val="en-US" w:eastAsia="zh-CN"/>
          <w14:textFill>
            <w14:solidFill>
              <w14:schemeClr w14:val="tx1"/>
            </w14:solidFill>
          </w14:textFill>
        </w:rPr>
        <w:t>四十</w:t>
      </w:r>
      <w:r>
        <w:rPr>
          <w:rFonts w:hint="eastAsia" w:ascii="方正仿宋_GBK" w:hAnsi="方正仿宋_GBK" w:eastAsia="方正仿宋_GBK" w:cs="方正仿宋_GBK"/>
          <w:b/>
          <w:color w:val="000000" w:themeColor="text1"/>
          <w:sz w:val="32"/>
          <w:szCs w:val="32"/>
          <w14:textFill>
            <w14:solidFill>
              <w14:schemeClr w14:val="tx1"/>
            </w14:solidFill>
          </w14:textFill>
        </w:rPr>
        <w:t>条</w:t>
      </w: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 </w:t>
      </w:r>
      <w:r>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t>学生在每学期初进行积分认定。各团支部由二课委员负责组建二课积分认定工作小组，负责认定支部成员二课积分。认定内容包括年度积分总数认定、必修选修积分数认定，填报《昆明文理学院第二课堂积分认证汇总表》（附件7），支部认定后提交二级学院团委认证。二级学院团委审核无误后提交学院团委。</w:t>
      </w:r>
    </w:p>
    <w:p>
      <w:pPr>
        <w:pageBreakBefore w:val="0"/>
        <w:widowControl w:val="0"/>
        <w:tabs>
          <w:tab w:val="left" w:pos="688"/>
        </w:tabs>
        <w:kinsoku/>
        <w:wordWrap/>
        <w:overflowPunct/>
        <w:topLinePunct w:val="0"/>
        <w:autoSpaceDE/>
        <w:autoSpaceDN/>
        <w:bidi w:val="0"/>
        <w:adjustRightInd w:val="0"/>
        <w:snapToGrid w:val="0"/>
        <w:spacing w:line="620" w:lineRule="exact"/>
        <w:ind w:firstLine="640"/>
        <w:jc w:val="left"/>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第</w:t>
      </w:r>
      <w:r>
        <w:rPr>
          <w:rFonts w:hint="eastAsia" w:ascii="方正仿宋_GBK" w:hAnsi="方正仿宋_GBK" w:eastAsia="方正仿宋_GBK" w:cs="方正仿宋_GBK"/>
          <w:b/>
          <w:bCs/>
          <w:color w:val="000000" w:themeColor="text1"/>
          <w:sz w:val="32"/>
          <w:szCs w:val="32"/>
          <w:lang w:val="en-US" w:eastAsia="zh-CN"/>
          <w14:textFill>
            <w14:solidFill>
              <w14:schemeClr w14:val="tx1"/>
            </w14:solidFill>
          </w14:textFill>
        </w:rPr>
        <w:t>四十一</w:t>
      </w:r>
      <w:r>
        <w:rPr>
          <w:rFonts w:hint="eastAsia" w:ascii="方正仿宋_GBK" w:hAnsi="方正仿宋_GBK" w:eastAsia="方正仿宋_GBK" w:cs="方正仿宋_GBK"/>
          <w:b/>
          <w:bCs/>
          <w:color w:val="000000" w:themeColor="text1"/>
          <w:sz w:val="32"/>
          <w:szCs w:val="32"/>
          <w14:textFill>
            <w14:solidFill>
              <w14:schemeClr w14:val="tx1"/>
            </w14:solidFill>
          </w14:textFill>
        </w:rPr>
        <w:t>条</w:t>
      </w: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 </w:t>
      </w:r>
      <w:r>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t>大二下学期初，团支部二课委员须开展在校所有积分认定，认定支部成员在校期间积分总数、积分类别、选修及必修课程数量。符合要求的报二级学院团委认证，认证无误后，报学院团委。</w:t>
      </w:r>
    </w:p>
    <w:p>
      <w:pPr>
        <w:pageBreakBefore w:val="0"/>
        <w:widowControl w:val="0"/>
        <w:tabs>
          <w:tab w:val="left" w:pos="688"/>
        </w:tabs>
        <w:kinsoku/>
        <w:wordWrap/>
        <w:overflowPunct/>
        <w:topLinePunct w:val="0"/>
        <w:autoSpaceDE/>
        <w:autoSpaceDN/>
        <w:bidi w:val="0"/>
        <w:adjustRightInd w:val="0"/>
        <w:snapToGrid w:val="0"/>
        <w:spacing w:line="620" w:lineRule="exact"/>
        <w:ind w:firstLine="640"/>
        <w:jc w:val="left"/>
        <w:textAlignment w:val="auto"/>
        <w:rPr>
          <w:rFonts w:hint="eastAsia" w:ascii="方正仿宋_GBK" w:hAnsi="方正仿宋_GBK" w:eastAsia="方正仿宋_GBK" w:cs="方正仿宋_GBK"/>
          <w:color w:val="0000FF"/>
          <w:sz w:val="32"/>
          <w:szCs w:val="32"/>
        </w:rPr>
      </w:pPr>
      <w:r>
        <w:rPr>
          <w:rFonts w:hint="eastAsia" w:ascii="方正仿宋_GBK" w:hAnsi="方正仿宋_GBK" w:eastAsia="方正仿宋_GBK" w:cs="方正仿宋_GBK"/>
          <w:b/>
          <w:bCs/>
          <w:color w:val="auto"/>
          <w:sz w:val="32"/>
          <w:szCs w:val="32"/>
        </w:rPr>
        <w:t>第四</w:t>
      </w:r>
      <w:r>
        <w:rPr>
          <w:rFonts w:hint="eastAsia" w:ascii="方正仿宋_GBK" w:hAnsi="方正仿宋_GBK" w:eastAsia="方正仿宋_GBK" w:cs="方正仿宋_GBK"/>
          <w:b/>
          <w:bCs/>
          <w:color w:val="auto"/>
          <w:sz w:val="32"/>
          <w:szCs w:val="32"/>
          <w:lang w:val="en-US" w:eastAsia="zh-CN"/>
        </w:rPr>
        <w:t>十二</w:t>
      </w:r>
      <w:r>
        <w:rPr>
          <w:rFonts w:hint="eastAsia" w:ascii="方正仿宋_GBK" w:hAnsi="方正仿宋_GBK" w:eastAsia="方正仿宋_GBK" w:cs="方正仿宋_GBK"/>
          <w:b/>
          <w:bCs/>
          <w:color w:val="auto"/>
          <w:sz w:val="32"/>
          <w:szCs w:val="32"/>
        </w:rPr>
        <w:t>条</w:t>
      </w:r>
      <w:r>
        <w:rPr>
          <w:rFonts w:hint="eastAsia" w:ascii="方正仿宋_GBK" w:hAnsi="方正仿宋_GBK" w:eastAsia="方正仿宋_GBK" w:cs="方正仿宋_GBK"/>
          <w:color w:val="0000FF"/>
          <w:sz w:val="32"/>
          <w:szCs w:val="32"/>
        </w:rPr>
        <w:t xml:space="preserve"> </w:t>
      </w:r>
      <w:r>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t>在校学生须在每学年的3-6月、9-12月均有参加团日活动的记录，并获得积分，否则一律认定为不合格，如有特殊情况无法参加，须向二级学院团委书记请假</w:t>
      </w:r>
      <w:r>
        <w:rPr>
          <w:rFonts w:hint="eastAsia" w:ascii="方正仿宋_GBK" w:hAnsi="方正仿宋_GBK" w:eastAsia="方正仿宋_GBK" w:cs="方正仿宋_GBK"/>
          <w:color w:val="0000FF"/>
          <w:sz w:val="32"/>
          <w:szCs w:val="32"/>
        </w:rPr>
        <w:t>。</w:t>
      </w:r>
    </w:p>
    <w:p>
      <w:pPr>
        <w:pageBreakBefore w:val="0"/>
        <w:widowControl w:val="0"/>
        <w:tabs>
          <w:tab w:val="left" w:pos="1806"/>
        </w:tabs>
        <w:kinsoku/>
        <w:wordWrap/>
        <w:overflowPunct/>
        <w:topLinePunct w:val="0"/>
        <w:autoSpaceDE/>
        <w:autoSpaceDN/>
        <w:bidi w:val="0"/>
        <w:adjustRightInd w:val="0"/>
        <w:snapToGrid w:val="0"/>
        <w:spacing w:line="620" w:lineRule="exact"/>
        <w:ind w:firstLine="640" w:firstLineChars="200"/>
        <w:jc w:val="left"/>
        <w:textAlignment w:val="auto"/>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pPr>
      <w:r>
        <w:rPr>
          <w:rFonts w:hint="eastAsia" w:ascii="方正仿宋_GBK" w:hAnsi="方正仿宋_GBK" w:eastAsia="方正仿宋_GBK" w:cs="方正仿宋_GBK"/>
          <w:b/>
          <w:color w:val="auto"/>
          <w:sz w:val="32"/>
          <w:szCs w:val="32"/>
        </w:rPr>
        <w:t>第</w:t>
      </w:r>
      <w:r>
        <w:rPr>
          <w:rFonts w:hint="eastAsia" w:ascii="方正仿宋_GBK" w:hAnsi="方正仿宋_GBK" w:eastAsia="方正仿宋_GBK" w:cs="方正仿宋_GBK"/>
          <w:b/>
          <w:color w:val="auto"/>
          <w:sz w:val="32"/>
          <w:szCs w:val="32"/>
          <w:lang w:val="en-US" w:eastAsia="zh-CN"/>
        </w:rPr>
        <w:t>四十三</w:t>
      </w:r>
      <w:r>
        <w:rPr>
          <w:rFonts w:hint="eastAsia" w:ascii="方正仿宋_GBK" w:hAnsi="方正仿宋_GBK" w:eastAsia="方正仿宋_GBK" w:cs="方正仿宋_GBK"/>
          <w:b/>
          <w:color w:val="auto"/>
          <w:sz w:val="32"/>
          <w:szCs w:val="32"/>
        </w:rPr>
        <w:t>条</w:t>
      </w:r>
      <w:r>
        <w:rPr>
          <w:rFonts w:hint="eastAsia" w:ascii="方正仿宋_GBK" w:hAnsi="方正仿宋_GBK" w:eastAsia="方正仿宋_GBK" w:cs="方正仿宋_GBK"/>
          <w:b/>
          <w:color w:val="0000FF"/>
          <w:sz w:val="32"/>
          <w:szCs w:val="32"/>
        </w:rPr>
        <w:t xml:space="preserve"> </w:t>
      </w:r>
      <w:r>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t>参军入伍、休学等不在校内的学生，向第二课堂成绩认证管理中心提交相关证明，由二级学院党委、团委签字盖章交学院团委第二课堂成绩认证管理中心。</w:t>
      </w:r>
    </w:p>
    <w:p>
      <w:pPr>
        <w:pageBreakBefore w:val="0"/>
        <w:widowControl w:val="0"/>
        <w:tabs>
          <w:tab w:val="left" w:pos="1806"/>
        </w:tabs>
        <w:kinsoku/>
        <w:wordWrap/>
        <w:overflowPunct/>
        <w:topLinePunct w:val="0"/>
        <w:autoSpaceDE/>
        <w:autoSpaceDN/>
        <w:bidi w:val="0"/>
        <w:adjustRightInd w:val="0"/>
        <w:snapToGrid w:val="0"/>
        <w:spacing w:line="620" w:lineRule="exact"/>
        <w:ind w:firstLine="640" w:firstLineChars="200"/>
        <w:jc w:val="left"/>
        <w:textAlignment w:val="auto"/>
        <w:rPr>
          <w:rFonts w:hint="eastAsia" w:ascii="方正仿宋_GBK" w:hAnsi="方正仿宋_GBK" w:eastAsia="方正仿宋_GBK" w:cs="方正仿宋_GBK"/>
          <w:b/>
          <w:color w:val="000000" w:themeColor="text1"/>
          <w:sz w:val="32"/>
          <w:szCs w:val="32"/>
          <w14:textFill>
            <w14:solidFill>
              <w14:schemeClr w14:val="tx1"/>
            </w14:solidFill>
          </w14:textFill>
        </w:rPr>
      </w:pPr>
      <w:r>
        <w:rPr>
          <w:rFonts w:hint="eastAsia" w:ascii="方正仿宋_GBK" w:hAnsi="方正仿宋_GBK" w:eastAsia="方正仿宋_GBK" w:cs="方正仿宋_GBK"/>
          <w:b/>
          <w:color w:val="000000" w:themeColor="text1"/>
          <w:sz w:val="32"/>
          <w:szCs w:val="32"/>
          <w14:textFill>
            <w14:solidFill>
              <w14:schemeClr w14:val="tx1"/>
            </w14:solidFill>
          </w14:textFill>
        </w:rPr>
        <w:t>第</w:t>
      </w:r>
      <w:r>
        <w:rPr>
          <w:rFonts w:hint="eastAsia" w:ascii="方正仿宋_GBK" w:hAnsi="方正仿宋_GBK" w:eastAsia="方正仿宋_GBK" w:cs="方正仿宋_GBK"/>
          <w:b/>
          <w:color w:val="000000" w:themeColor="text1"/>
          <w:sz w:val="32"/>
          <w:szCs w:val="32"/>
          <w:lang w:val="en-US" w:eastAsia="zh-CN"/>
          <w14:textFill>
            <w14:solidFill>
              <w14:schemeClr w14:val="tx1"/>
            </w14:solidFill>
          </w14:textFill>
        </w:rPr>
        <w:t>四十四</w:t>
      </w:r>
      <w:r>
        <w:rPr>
          <w:rFonts w:hint="eastAsia" w:ascii="方正仿宋_GBK" w:hAnsi="方正仿宋_GBK" w:eastAsia="方正仿宋_GBK" w:cs="方正仿宋_GBK"/>
          <w:b/>
          <w:color w:val="000000" w:themeColor="text1"/>
          <w:sz w:val="32"/>
          <w:szCs w:val="32"/>
          <w14:textFill>
            <w14:solidFill>
              <w14:schemeClr w14:val="tx1"/>
            </w14:solidFill>
          </w14:textFill>
        </w:rPr>
        <w:t xml:space="preserve">条 </w:t>
      </w:r>
      <w:r>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t>凡经查实弄虚作假者，取消该类别所有分值，对有关人员进行通报批评。出现两次的给予团内处分。</w:t>
      </w:r>
    </w:p>
    <w:p>
      <w:pPr>
        <w:pageBreakBefore w:val="0"/>
        <w:widowControl w:val="0"/>
        <w:kinsoku/>
        <w:wordWrap/>
        <w:overflowPunct/>
        <w:topLinePunct w:val="0"/>
        <w:autoSpaceDE/>
        <w:autoSpaceDN/>
        <w:bidi w:val="0"/>
        <w:adjustRightInd w:val="0"/>
        <w:snapToGrid w:val="0"/>
        <w:spacing w:line="620" w:lineRule="exact"/>
        <w:jc w:val="center"/>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b/>
          <w:color w:val="000000" w:themeColor="text1"/>
          <w:sz w:val="32"/>
          <w:szCs w:val="32"/>
          <w14:textFill>
            <w14:solidFill>
              <w14:schemeClr w14:val="tx1"/>
            </w14:solidFill>
          </w14:textFill>
        </w:rPr>
        <w:t xml:space="preserve">  </w:t>
      </w:r>
      <w:r>
        <w:rPr>
          <w:rStyle w:val="10"/>
          <w:rFonts w:hint="eastAsia"/>
          <w:b/>
          <w:bCs w:val="0"/>
          <w:lang w:val="en-US" w:eastAsia="zh-CN"/>
        </w:rPr>
        <w:t>第九章 附则</w:t>
      </w:r>
    </w:p>
    <w:p>
      <w:pPr>
        <w:pageBreakBefore w:val="0"/>
        <w:widowControl w:val="0"/>
        <w:kinsoku/>
        <w:wordWrap/>
        <w:overflowPunct/>
        <w:topLinePunct w:val="0"/>
        <w:autoSpaceDE/>
        <w:autoSpaceDN/>
        <w:bidi w:val="0"/>
        <w:adjustRightInd w:val="0"/>
        <w:snapToGrid w:val="0"/>
        <w:spacing w:line="620" w:lineRule="exact"/>
        <w:ind w:firstLine="640" w:firstLineChars="200"/>
        <w:jc w:val="left"/>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第</w:t>
      </w:r>
      <w:r>
        <w:rPr>
          <w:rFonts w:hint="eastAsia" w:ascii="方正仿宋_GBK" w:hAnsi="方正仿宋_GBK" w:eastAsia="方正仿宋_GBK" w:cs="方正仿宋_GBK"/>
          <w:b/>
          <w:bCs/>
          <w:color w:val="000000" w:themeColor="text1"/>
          <w:sz w:val="32"/>
          <w:szCs w:val="32"/>
          <w:lang w:val="en-US" w:eastAsia="zh-CN"/>
          <w14:textFill>
            <w14:solidFill>
              <w14:schemeClr w14:val="tx1"/>
            </w14:solidFill>
          </w14:textFill>
        </w:rPr>
        <w:t>四十五</w:t>
      </w:r>
      <w:r>
        <w:rPr>
          <w:rFonts w:hint="eastAsia" w:ascii="方正仿宋_GBK" w:hAnsi="方正仿宋_GBK" w:eastAsia="方正仿宋_GBK" w:cs="方正仿宋_GBK"/>
          <w:b/>
          <w:bCs/>
          <w:color w:val="000000" w:themeColor="text1"/>
          <w:sz w:val="32"/>
          <w:szCs w:val="32"/>
          <w14:textFill>
            <w14:solidFill>
              <w14:schemeClr w14:val="tx1"/>
            </w14:solidFill>
          </w14:textFill>
        </w:rPr>
        <w:t>条</w:t>
      </w: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 </w:t>
      </w:r>
      <w:r>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t>本办法未涉及到,但需要纳入“第二课堂成绩单”制度实施的,可由各学生组织、二级学院发起,并报第二课堂成绩认证管理中心审核通过后实施。</w:t>
      </w:r>
    </w:p>
    <w:p>
      <w:pPr>
        <w:pageBreakBefore w:val="0"/>
        <w:widowControl w:val="0"/>
        <w:kinsoku/>
        <w:wordWrap/>
        <w:overflowPunct/>
        <w:topLinePunct w:val="0"/>
        <w:autoSpaceDE/>
        <w:autoSpaceDN/>
        <w:bidi w:val="0"/>
        <w:adjustRightInd w:val="0"/>
        <w:snapToGrid w:val="0"/>
        <w:spacing w:line="620" w:lineRule="exact"/>
        <w:ind w:firstLine="640" w:firstLineChars="200"/>
        <w:jc w:val="left"/>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第</w:t>
      </w:r>
      <w:r>
        <w:rPr>
          <w:rFonts w:hint="eastAsia" w:ascii="方正仿宋_GBK" w:hAnsi="方正仿宋_GBK" w:eastAsia="方正仿宋_GBK" w:cs="方正仿宋_GBK"/>
          <w:b/>
          <w:bCs/>
          <w:color w:val="000000" w:themeColor="text1"/>
          <w:sz w:val="32"/>
          <w:szCs w:val="32"/>
          <w:lang w:val="en-US" w:eastAsia="zh-CN"/>
          <w14:textFill>
            <w14:solidFill>
              <w14:schemeClr w14:val="tx1"/>
            </w14:solidFill>
          </w14:textFill>
        </w:rPr>
        <w:t>四十六</w:t>
      </w:r>
      <w:r>
        <w:rPr>
          <w:rFonts w:hint="eastAsia" w:ascii="方正仿宋_GBK" w:hAnsi="方正仿宋_GBK" w:eastAsia="方正仿宋_GBK" w:cs="方正仿宋_GBK"/>
          <w:b/>
          <w:bCs/>
          <w:color w:val="000000" w:themeColor="text1"/>
          <w:sz w:val="32"/>
          <w:szCs w:val="32"/>
          <w14:textFill>
            <w14:solidFill>
              <w14:schemeClr w14:val="tx1"/>
            </w14:solidFill>
          </w14:textFill>
        </w:rPr>
        <w:t>条</w:t>
      </w: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 </w:t>
      </w:r>
      <w:r>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t>各二级学院根据本实施办法,结合本学院实际，按照分级分类培养原则制定学院实施办法,并报第二课堂成绩认证管理中心备案。</w:t>
      </w:r>
    </w:p>
    <w:p>
      <w:pPr>
        <w:pageBreakBefore w:val="0"/>
        <w:widowControl w:val="0"/>
        <w:kinsoku/>
        <w:wordWrap/>
        <w:overflowPunct/>
        <w:topLinePunct w:val="0"/>
        <w:autoSpaceDE/>
        <w:autoSpaceDN/>
        <w:bidi w:val="0"/>
        <w:adjustRightInd w:val="0"/>
        <w:snapToGrid w:val="0"/>
        <w:spacing w:line="620" w:lineRule="exact"/>
        <w:ind w:firstLine="640" w:firstLineChars="200"/>
        <w:jc w:val="left"/>
        <w:textAlignment w:val="auto"/>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第</w:t>
      </w:r>
      <w:r>
        <w:rPr>
          <w:rFonts w:hint="eastAsia" w:ascii="方正仿宋_GBK" w:hAnsi="方正仿宋_GBK" w:eastAsia="方正仿宋_GBK" w:cs="方正仿宋_GBK"/>
          <w:b/>
          <w:bCs/>
          <w:color w:val="000000" w:themeColor="text1"/>
          <w:sz w:val="32"/>
          <w:szCs w:val="32"/>
          <w:lang w:val="en-US" w:eastAsia="zh-CN"/>
          <w14:textFill>
            <w14:solidFill>
              <w14:schemeClr w14:val="tx1"/>
            </w14:solidFill>
          </w14:textFill>
        </w:rPr>
        <w:t>四十七</w:t>
      </w:r>
      <w:r>
        <w:rPr>
          <w:rFonts w:hint="eastAsia" w:ascii="方正仿宋_GBK" w:hAnsi="方正仿宋_GBK" w:eastAsia="方正仿宋_GBK" w:cs="方正仿宋_GBK"/>
          <w:b/>
          <w:bCs/>
          <w:color w:val="000000" w:themeColor="text1"/>
          <w:sz w:val="32"/>
          <w:szCs w:val="32"/>
          <w14:textFill>
            <w14:solidFill>
              <w14:schemeClr w14:val="tx1"/>
            </w14:solidFill>
          </w14:textFill>
        </w:rPr>
        <w:t>条</w:t>
      </w: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 </w:t>
      </w:r>
      <w:r>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t>本办法自发布起正式实施,由学院团委第二课堂成绩认证管理中心负责解释。</w:t>
      </w:r>
    </w:p>
    <w:p>
      <w:pPr>
        <w:pageBreakBefore w:val="0"/>
        <w:widowControl w:val="0"/>
        <w:kinsoku/>
        <w:wordWrap/>
        <w:overflowPunct/>
        <w:topLinePunct w:val="0"/>
        <w:autoSpaceDE/>
        <w:autoSpaceDN/>
        <w:bidi w:val="0"/>
        <w:adjustRightInd w:val="0"/>
        <w:snapToGrid w:val="0"/>
        <w:spacing w:line="620" w:lineRule="exact"/>
        <w:ind w:firstLine="640" w:firstLineChars="200"/>
        <w:jc w:val="left"/>
        <w:textAlignment w:val="auto"/>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pPr>
    </w:p>
    <w:p>
      <w:pPr>
        <w:tabs>
          <w:tab w:val="left" w:pos="688"/>
        </w:tabs>
        <w:jc w:val="left"/>
        <w:rPr>
          <w:rFonts w:ascii="仿宋_GB2312" w:hAnsi="仿宋_GB2312" w:eastAsia="仿宋_GB2312" w:cs="仿宋_GB2312"/>
          <w:b/>
          <w:color w:val="000000" w:themeColor="text1"/>
          <w:sz w:val="32"/>
          <w:szCs w:val="32"/>
          <w14:textFill>
            <w14:solidFill>
              <w14:schemeClr w14:val="tx1"/>
            </w14:solidFill>
          </w14:textFill>
        </w:rPr>
      </w:pPr>
    </w:p>
    <w:p>
      <w:pPr>
        <w:tabs>
          <w:tab w:val="left" w:pos="688"/>
        </w:tabs>
        <w:jc w:val="left"/>
        <w:rPr>
          <w:rFonts w:ascii="仿宋_GB2312" w:hAnsi="仿宋_GB2312" w:eastAsia="仿宋_GB2312" w:cs="仿宋_GB2312"/>
          <w:b/>
          <w:color w:val="000000" w:themeColor="text1"/>
          <w:sz w:val="32"/>
          <w:szCs w:val="32"/>
          <w14:textFill>
            <w14:solidFill>
              <w14:schemeClr w14:val="tx1"/>
            </w14:solidFill>
          </w14:textFill>
        </w:rPr>
      </w:pPr>
    </w:p>
    <w:p>
      <w:pPr>
        <w:tabs>
          <w:tab w:val="left" w:pos="688"/>
        </w:tabs>
        <w:jc w:val="left"/>
        <w:rPr>
          <w:rFonts w:ascii="仿宋_GB2312" w:hAnsi="仿宋_GB2312" w:eastAsia="仿宋_GB2312" w:cs="仿宋_GB2312"/>
          <w:b/>
          <w:color w:val="000000" w:themeColor="text1"/>
          <w:sz w:val="32"/>
          <w:szCs w:val="32"/>
          <w14:textFill>
            <w14:solidFill>
              <w14:schemeClr w14:val="tx1"/>
            </w14:solidFill>
          </w14:textFill>
        </w:rPr>
      </w:pPr>
    </w:p>
    <w:p>
      <w:pPr>
        <w:tabs>
          <w:tab w:val="left" w:pos="688"/>
        </w:tabs>
        <w:jc w:val="left"/>
        <w:rPr>
          <w:rFonts w:ascii="仿宋_GB2312" w:hAnsi="仿宋_GB2312" w:eastAsia="仿宋_GB2312" w:cs="仿宋_GB2312"/>
          <w:b/>
          <w:color w:val="000000" w:themeColor="text1"/>
          <w:sz w:val="32"/>
          <w:szCs w:val="32"/>
          <w14:textFill>
            <w14:solidFill>
              <w14:schemeClr w14:val="tx1"/>
            </w14:solidFill>
          </w14:textFill>
        </w:rPr>
      </w:pPr>
    </w:p>
    <w:p>
      <w:pPr>
        <w:tabs>
          <w:tab w:val="left" w:pos="688"/>
        </w:tabs>
        <w:jc w:val="left"/>
        <w:rPr>
          <w:rFonts w:ascii="仿宋_GB2312" w:hAnsi="仿宋_GB2312" w:eastAsia="仿宋_GB2312" w:cs="仿宋_GB2312"/>
          <w:b/>
          <w:color w:val="000000" w:themeColor="text1"/>
          <w:sz w:val="32"/>
          <w:szCs w:val="32"/>
          <w14:textFill>
            <w14:solidFill>
              <w14:schemeClr w14:val="tx1"/>
            </w14:solidFill>
          </w14:textFill>
        </w:rPr>
      </w:pPr>
    </w:p>
    <w:p>
      <w:pPr>
        <w:tabs>
          <w:tab w:val="left" w:pos="688"/>
        </w:tabs>
        <w:jc w:val="left"/>
        <w:rPr>
          <w:rFonts w:ascii="仿宋_GB2312" w:hAnsi="仿宋_GB2312" w:eastAsia="仿宋_GB2312" w:cs="仿宋_GB2312"/>
          <w:b/>
          <w:color w:val="000000" w:themeColor="text1"/>
          <w:sz w:val="32"/>
          <w:szCs w:val="32"/>
          <w14:textFill>
            <w14:solidFill>
              <w14:schemeClr w14:val="tx1"/>
            </w14:solidFill>
          </w14:textFill>
        </w:rPr>
      </w:pPr>
    </w:p>
    <w:p>
      <w:pPr>
        <w:tabs>
          <w:tab w:val="left" w:pos="688"/>
        </w:tabs>
        <w:jc w:val="left"/>
        <w:rPr>
          <w:rFonts w:ascii="仿宋_GB2312" w:hAnsi="仿宋_GB2312" w:eastAsia="仿宋_GB2312" w:cs="仿宋_GB2312"/>
          <w:b/>
          <w:color w:val="000000" w:themeColor="text1"/>
          <w:sz w:val="32"/>
          <w:szCs w:val="32"/>
          <w14:textFill>
            <w14:solidFill>
              <w14:schemeClr w14:val="tx1"/>
            </w14:solidFill>
          </w14:textFill>
        </w:rPr>
      </w:pPr>
    </w:p>
    <w:p>
      <w:pPr>
        <w:tabs>
          <w:tab w:val="left" w:pos="688"/>
        </w:tabs>
        <w:jc w:val="left"/>
        <w:rPr>
          <w:rFonts w:ascii="仿宋_GB2312" w:hAnsi="仿宋_GB2312" w:eastAsia="仿宋_GB2312" w:cs="仿宋_GB2312"/>
          <w:b/>
          <w:color w:val="000000" w:themeColor="text1"/>
          <w:sz w:val="32"/>
          <w:szCs w:val="32"/>
          <w14:textFill>
            <w14:solidFill>
              <w14:schemeClr w14:val="tx1"/>
            </w14:solidFill>
          </w14:textFill>
        </w:rPr>
      </w:pPr>
    </w:p>
    <w:p>
      <w:pPr>
        <w:tabs>
          <w:tab w:val="left" w:pos="688"/>
        </w:tabs>
        <w:jc w:val="left"/>
        <w:rPr>
          <w:rFonts w:ascii="仿宋_GB2312" w:hAnsi="仿宋_GB2312" w:eastAsia="仿宋_GB2312" w:cs="仿宋_GB2312"/>
          <w:b/>
          <w:color w:val="000000" w:themeColor="text1"/>
          <w:sz w:val="32"/>
          <w:szCs w:val="32"/>
          <w14:textFill>
            <w14:solidFill>
              <w14:schemeClr w14:val="tx1"/>
            </w14:solidFill>
          </w14:textFill>
        </w:rPr>
      </w:pPr>
    </w:p>
    <w:p>
      <w:pPr>
        <w:tabs>
          <w:tab w:val="left" w:pos="688"/>
        </w:tabs>
        <w:jc w:val="left"/>
        <w:rPr>
          <w:rFonts w:ascii="仿宋_GB2312" w:hAnsi="仿宋_GB2312" w:eastAsia="仿宋_GB2312" w:cs="仿宋_GB2312"/>
          <w:b/>
          <w:color w:val="000000" w:themeColor="text1"/>
          <w:sz w:val="32"/>
          <w:szCs w:val="32"/>
          <w14:textFill>
            <w14:solidFill>
              <w14:schemeClr w14:val="tx1"/>
            </w14:solidFill>
          </w14:textFill>
        </w:rPr>
      </w:pPr>
    </w:p>
    <w:p>
      <w:pPr>
        <w:tabs>
          <w:tab w:val="left" w:pos="688"/>
        </w:tabs>
        <w:jc w:val="left"/>
        <w:rPr>
          <w:rFonts w:ascii="仿宋_GB2312" w:hAnsi="仿宋_GB2312" w:eastAsia="仿宋_GB2312" w:cs="仿宋_GB2312"/>
          <w:b/>
          <w:color w:val="000000" w:themeColor="text1"/>
          <w:sz w:val="32"/>
          <w:szCs w:val="32"/>
          <w14:textFill>
            <w14:solidFill>
              <w14:schemeClr w14:val="tx1"/>
            </w14:solidFill>
          </w14:textFill>
        </w:rPr>
      </w:pPr>
    </w:p>
    <w:p>
      <w:pPr>
        <w:tabs>
          <w:tab w:val="left" w:pos="688"/>
        </w:tabs>
        <w:jc w:val="left"/>
        <w:rPr>
          <w:rFonts w:ascii="仿宋_GB2312" w:hAnsi="仿宋_GB2312" w:eastAsia="仿宋_GB2312" w:cs="仿宋_GB2312"/>
          <w:b/>
          <w:color w:val="000000" w:themeColor="text1"/>
          <w:sz w:val="32"/>
          <w:szCs w:val="32"/>
          <w14:textFill>
            <w14:solidFill>
              <w14:schemeClr w14:val="tx1"/>
            </w14:solidFill>
          </w14:textFill>
        </w:rPr>
      </w:pPr>
    </w:p>
    <w:p>
      <w:pPr>
        <w:tabs>
          <w:tab w:val="left" w:pos="688"/>
        </w:tabs>
        <w:jc w:val="left"/>
        <w:rPr>
          <w:rFonts w:hint="eastAsia" w:ascii="方正仿宋_GBK" w:hAnsi="方正仿宋_GBK" w:eastAsia="方正仿宋_GBK" w:cs="方正仿宋_GBK"/>
          <w:bCs/>
          <w:color w:val="000000" w:themeColor="text1"/>
          <w:sz w:val="22"/>
          <w:szCs w:val="22"/>
          <w14:textFill>
            <w14:solidFill>
              <w14:schemeClr w14:val="tx1"/>
            </w14:solidFill>
          </w14:textFill>
        </w:rPr>
      </w:pPr>
      <w:r>
        <w:rPr>
          <w:rFonts w:hint="eastAsia" w:ascii="方正仿宋_GBK" w:hAnsi="方正仿宋_GBK" w:eastAsia="方正仿宋_GBK" w:cs="方正仿宋_GBK"/>
          <w:bCs/>
          <w:color w:val="000000" w:themeColor="text1"/>
          <w:sz w:val="22"/>
          <w:szCs w:val="22"/>
          <w14:textFill>
            <w14:solidFill>
              <w14:schemeClr w14:val="tx1"/>
            </w14:solidFill>
          </w14:textFill>
        </w:rPr>
        <w:t>附件1</w:t>
      </w:r>
    </w:p>
    <w:p>
      <w:pPr>
        <w:pStyle w:val="3"/>
        <w:bidi w:val="0"/>
        <w:spacing w:line="240" w:lineRule="auto"/>
        <w:jc w:val="center"/>
        <w:rPr>
          <w:b w:val="0"/>
          <w:bCs/>
        </w:rPr>
      </w:pPr>
      <w:r>
        <w:rPr>
          <w:rFonts w:hint="eastAsia"/>
          <w:b w:val="0"/>
          <w:bCs/>
          <w:u w:val="single"/>
          <w:lang w:val="en-US" w:eastAsia="zh-CN"/>
        </w:rPr>
        <w:t xml:space="preserve">           </w:t>
      </w:r>
      <w:r>
        <w:rPr>
          <w:rFonts w:hint="eastAsia"/>
          <w:b w:val="0"/>
          <w:bCs/>
        </w:rPr>
        <w:t>学院第二课堂课程项目学期计划</w:t>
      </w:r>
    </w:p>
    <w:tbl>
      <w:tblPr>
        <w:tblStyle w:val="7"/>
        <w:tblpPr w:leftFromText="180" w:rightFromText="180" w:vertAnchor="text" w:horzAnchor="page" w:tblpX="1387" w:tblpY="189"/>
        <w:tblOverlap w:val="never"/>
        <w:tblW w:w="96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1365"/>
        <w:gridCol w:w="742"/>
        <w:gridCol w:w="683"/>
        <w:gridCol w:w="1470"/>
        <w:gridCol w:w="1440"/>
        <w:gridCol w:w="735"/>
        <w:gridCol w:w="765"/>
        <w:gridCol w:w="1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10" w:type="dxa"/>
            <w:vMerge w:val="restart"/>
            <w:vAlign w:val="center"/>
          </w:tcPr>
          <w:p>
            <w:pPr>
              <w:tabs>
                <w:tab w:val="left" w:pos="688"/>
              </w:tabs>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课程</w:t>
            </w:r>
          </w:p>
          <w:p>
            <w:pPr>
              <w:tabs>
                <w:tab w:val="left" w:pos="688"/>
              </w:tabs>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项目数</w:t>
            </w:r>
          </w:p>
        </w:tc>
        <w:tc>
          <w:tcPr>
            <w:tcW w:w="1365" w:type="dxa"/>
            <w:vAlign w:val="center"/>
          </w:tcPr>
          <w:p>
            <w:pPr>
              <w:tabs>
                <w:tab w:val="left" w:pos="688"/>
              </w:tabs>
              <w:jc w:val="left"/>
              <w:rPr>
                <w:rFonts w:hint="eastAsia" w:ascii="方正仿宋_GBK" w:hAnsi="方正仿宋_GBK" w:eastAsia="方正仿宋_GBK" w:cs="方正仿宋_GBK"/>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思想引领</w:t>
            </w:r>
          </w:p>
        </w:tc>
        <w:tc>
          <w:tcPr>
            <w:tcW w:w="1425" w:type="dxa"/>
            <w:gridSpan w:val="2"/>
            <w:vAlign w:val="center"/>
          </w:tcPr>
          <w:p>
            <w:pPr>
              <w:tabs>
                <w:tab w:val="left" w:pos="688"/>
              </w:tabs>
              <w:jc w:val="left"/>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志愿公益</w:t>
            </w:r>
          </w:p>
        </w:tc>
        <w:tc>
          <w:tcPr>
            <w:tcW w:w="1470" w:type="dxa"/>
            <w:vAlign w:val="center"/>
          </w:tcPr>
          <w:p>
            <w:pPr>
              <w:tabs>
                <w:tab w:val="left" w:pos="688"/>
              </w:tabs>
              <w:jc w:val="left"/>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创新创业</w:t>
            </w:r>
          </w:p>
        </w:tc>
        <w:tc>
          <w:tcPr>
            <w:tcW w:w="1440" w:type="dxa"/>
            <w:vAlign w:val="center"/>
          </w:tcPr>
          <w:p>
            <w:pPr>
              <w:tabs>
                <w:tab w:val="left" w:pos="688"/>
              </w:tabs>
              <w:jc w:val="left"/>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实践实习</w:t>
            </w:r>
          </w:p>
        </w:tc>
        <w:tc>
          <w:tcPr>
            <w:tcW w:w="1500" w:type="dxa"/>
            <w:gridSpan w:val="2"/>
            <w:vAlign w:val="center"/>
          </w:tcPr>
          <w:p>
            <w:pPr>
              <w:tabs>
                <w:tab w:val="left" w:pos="688"/>
              </w:tabs>
              <w:jc w:val="left"/>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文</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化</w:t>
            </w:r>
            <w:r>
              <w:rPr>
                <w:rFonts w:hint="eastAsia" w:ascii="方正仿宋_GBK" w:hAnsi="方正仿宋_GBK" w:eastAsia="方正仿宋_GBK" w:cs="方正仿宋_GBK"/>
                <w:color w:val="000000" w:themeColor="text1"/>
                <w:sz w:val="28"/>
                <w:szCs w:val="28"/>
                <w14:textFill>
                  <w14:solidFill>
                    <w14:schemeClr w14:val="tx1"/>
                  </w14:solidFill>
                </w14:textFill>
              </w:rPr>
              <w:t>活动</w:t>
            </w:r>
          </w:p>
        </w:tc>
        <w:tc>
          <w:tcPr>
            <w:tcW w:w="1380" w:type="dxa"/>
            <w:vAlign w:val="center"/>
          </w:tcPr>
          <w:p>
            <w:pPr>
              <w:tabs>
                <w:tab w:val="left" w:pos="688"/>
              </w:tabs>
              <w:jc w:val="left"/>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技能特长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10" w:type="dxa"/>
            <w:vMerge w:val="continue"/>
            <w:vAlign w:val="center"/>
          </w:tcPr>
          <w:p>
            <w:pPr>
              <w:tabs>
                <w:tab w:val="left" w:pos="688"/>
              </w:tabs>
              <w:jc w:val="left"/>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365" w:type="dxa"/>
            <w:vAlign w:val="center"/>
          </w:tcPr>
          <w:p>
            <w:pPr>
              <w:tabs>
                <w:tab w:val="left" w:pos="688"/>
              </w:tabs>
              <w:jc w:val="left"/>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425" w:type="dxa"/>
            <w:gridSpan w:val="2"/>
            <w:vAlign w:val="center"/>
          </w:tcPr>
          <w:p>
            <w:pPr>
              <w:tabs>
                <w:tab w:val="left" w:pos="688"/>
              </w:tabs>
              <w:jc w:val="left"/>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470" w:type="dxa"/>
            <w:vAlign w:val="center"/>
          </w:tcPr>
          <w:p>
            <w:pPr>
              <w:tabs>
                <w:tab w:val="left" w:pos="688"/>
              </w:tabs>
              <w:jc w:val="left"/>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440" w:type="dxa"/>
            <w:vAlign w:val="center"/>
          </w:tcPr>
          <w:p>
            <w:pPr>
              <w:tabs>
                <w:tab w:val="left" w:pos="688"/>
              </w:tabs>
              <w:jc w:val="left"/>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500" w:type="dxa"/>
            <w:gridSpan w:val="2"/>
            <w:vAlign w:val="center"/>
          </w:tcPr>
          <w:p>
            <w:pPr>
              <w:tabs>
                <w:tab w:val="left" w:pos="688"/>
              </w:tabs>
              <w:jc w:val="left"/>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380" w:type="dxa"/>
            <w:vAlign w:val="center"/>
          </w:tcPr>
          <w:p>
            <w:pPr>
              <w:tabs>
                <w:tab w:val="left" w:pos="688"/>
              </w:tabs>
              <w:jc w:val="left"/>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10" w:type="dxa"/>
            <w:vMerge w:val="restart"/>
            <w:vAlign w:val="center"/>
          </w:tcPr>
          <w:p>
            <w:pPr>
              <w:tabs>
                <w:tab w:val="left" w:pos="688"/>
              </w:tabs>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各月</w:t>
            </w:r>
          </w:p>
          <w:p>
            <w:pPr>
              <w:tabs>
                <w:tab w:val="left" w:pos="688"/>
              </w:tabs>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课程</w:t>
            </w:r>
          </w:p>
          <w:p>
            <w:pPr>
              <w:tabs>
                <w:tab w:val="left" w:pos="688"/>
              </w:tabs>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项目数</w:t>
            </w:r>
          </w:p>
        </w:tc>
        <w:tc>
          <w:tcPr>
            <w:tcW w:w="2107" w:type="dxa"/>
            <w:gridSpan w:val="2"/>
            <w:vAlign w:val="center"/>
          </w:tcPr>
          <w:p>
            <w:pPr>
              <w:tabs>
                <w:tab w:val="left" w:pos="688"/>
              </w:tabs>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9月</w:t>
            </w:r>
          </w:p>
        </w:tc>
        <w:tc>
          <w:tcPr>
            <w:tcW w:w="2153" w:type="dxa"/>
            <w:gridSpan w:val="2"/>
            <w:vAlign w:val="center"/>
          </w:tcPr>
          <w:p>
            <w:pPr>
              <w:tabs>
                <w:tab w:val="left" w:pos="688"/>
              </w:tabs>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10月</w:t>
            </w:r>
          </w:p>
        </w:tc>
        <w:tc>
          <w:tcPr>
            <w:tcW w:w="2175" w:type="dxa"/>
            <w:gridSpan w:val="2"/>
            <w:vAlign w:val="center"/>
          </w:tcPr>
          <w:p>
            <w:pPr>
              <w:tabs>
                <w:tab w:val="left" w:pos="688"/>
              </w:tabs>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11月</w:t>
            </w:r>
          </w:p>
        </w:tc>
        <w:tc>
          <w:tcPr>
            <w:tcW w:w="2145" w:type="dxa"/>
            <w:gridSpan w:val="2"/>
            <w:vAlign w:val="center"/>
          </w:tcPr>
          <w:p>
            <w:pPr>
              <w:tabs>
                <w:tab w:val="left" w:pos="688"/>
              </w:tabs>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exact"/>
        </w:trPr>
        <w:tc>
          <w:tcPr>
            <w:tcW w:w="1110" w:type="dxa"/>
            <w:vMerge w:val="continue"/>
            <w:vAlign w:val="center"/>
          </w:tcPr>
          <w:p>
            <w:pPr>
              <w:tabs>
                <w:tab w:val="left" w:pos="688"/>
              </w:tabs>
              <w:jc w:val="left"/>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2107" w:type="dxa"/>
            <w:gridSpan w:val="2"/>
            <w:vAlign w:val="center"/>
          </w:tcPr>
          <w:p>
            <w:pPr>
              <w:tabs>
                <w:tab w:val="left" w:pos="688"/>
              </w:tabs>
              <w:jc w:val="left"/>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2153" w:type="dxa"/>
            <w:gridSpan w:val="2"/>
            <w:vAlign w:val="center"/>
          </w:tcPr>
          <w:p>
            <w:pPr>
              <w:tabs>
                <w:tab w:val="left" w:pos="688"/>
              </w:tabs>
              <w:jc w:val="left"/>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2175" w:type="dxa"/>
            <w:gridSpan w:val="2"/>
            <w:vAlign w:val="center"/>
          </w:tcPr>
          <w:p>
            <w:pPr>
              <w:tabs>
                <w:tab w:val="left" w:pos="688"/>
              </w:tabs>
              <w:jc w:val="left"/>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2145" w:type="dxa"/>
            <w:gridSpan w:val="2"/>
            <w:vAlign w:val="center"/>
          </w:tcPr>
          <w:p>
            <w:pPr>
              <w:tabs>
                <w:tab w:val="left" w:pos="688"/>
              </w:tabs>
              <w:jc w:val="left"/>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3" w:hRule="atLeast"/>
        </w:trPr>
        <w:tc>
          <w:tcPr>
            <w:tcW w:w="1110" w:type="dxa"/>
          </w:tcPr>
          <w:p>
            <w:pPr>
              <w:tabs>
                <w:tab w:val="left" w:pos="688"/>
              </w:tabs>
              <w:jc w:val="left"/>
              <w:rPr>
                <w:rFonts w:hint="eastAsia" w:ascii="方正仿宋_GBK" w:hAnsi="方正仿宋_GBK" w:eastAsia="方正仿宋_GBK" w:cs="方正仿宋_GBK"/>
                <w:color w:val="000000" w:themeColor="text1"/>
                <w:sz w:val="28"/>
                <w:szCs w:val="28"/>
                <w14:textFill>
                  <w14:solidFill>
                    <w14:schemeClr w14:val="tx1"/>
                  </w14:solidFill>
                </w14:textFill>
              </w:rPr>
            </w:pPr>
          </w:p>
          <w:p>
            <w:pPr>
              <w:tabs>
                <w:tab w:val="left" w:pos="688"/>
              </w:tabs>
              <w:jc w:val="left"/>
              <w:rPr>
                <w:rFonts w:hint="eastAsia" w:ascii="方正仿宋_GBK" w:hAnsi="方正仿宋_GBK" w:eastAsia="方正仿宋_GBK" w:cs="方正仿宋_GBK"/>
                <w:color w:val="000000" w:themeColor="text1"/>
                <w:sz w:val="28"/>
                <w:szCs w:val="28"/>
                <w14:textFill>
                  <w14:solidFill>
                    <w14:schemeClr w14:val="tx1"/>
                  </w14:solidFill>
                </w14:textFill>
              </w:rPr>
            </w:pPr>
          </w:p>
          <w:p>
            <w:pPr>
              <w:tabs>
                <w:tab w:val="left" w:pos="688"/>
              </w:tabs>
              <w:jc w:val="left"/>
              <w:rPr>
                <w:rFonts w:hint="eastAsia" w:ascii="方正仿宋_GBK" w:hAnsi="方正仿宋_GBK" w:eastAsia="方正仿宋_GBK" w:cs="方正仿宋_GBK"/>
                <w:color w:val="000000" w:themeColor="text1"/>
                <w:sz w:val="28"/>
                <w:szCs w:val="28"/>
                <w14:textFill>
                  <w14:solidFill>
                    <w14:schemeClr w14:val="tx1"/>
                  </w14:solidFill>
                </w14:textFill>
              </w:rPr>
            </w:pPr>
          </w:p>
          <w:p>
            <w:pPr>
              <w:tabs>
                <w:tab w:val="left" w:pos="688"/>
              </w:tabs>
              <w:jc w:val="left"/>
              <w:rPr>
                <w:rFonts w:hint="eastAsia" w:ascii="方正仿宋_GBK" w:hAnsi="方正仿宋_GBK" w:eastAsia="方正仿宋_GBK" w:cs="方正仿宋_GBK"/>
                <w:color w:val="000000" w:themeColor="text1"/>
                <w:sz w:val="28"/>
                <w:szCs w:val="28"/>
                <w14:textFill>
                  <w14:solidFill>
                    <w14:schemeClr w14:val="tx1"/>
                  </w14:solidFill>
                </w14:textFill>
              </w:rPr>
            </w:pPr>
          </w:p>
          <w:p>
            <w:pPr>
              <w:tabs>
                <w:tab w:val="left" w:pos="688"/>
              </w:tabs>
              <w:jc w:val="left"/>
              <w:rPr>
                <w:rFonts w:hint="eastAsia" w:ascii="方正仿宋_GBK" w:hAnsi="方正仿宋_GBK" w:eastAsia="方正仿宋_GBK" w:cs="方正仿宋_GBK"/>
                <w:color w:val="000000" w:themeColor="text1"/>
                <w:sz w:val="28"/>
                <w:szCs w:val="28"/>
                <w14:textFill>
                  <w14:solidFill>
                    <w14:schemeClr w14:val="tx1"/>
                  </w14:solidFill>
                </w14:textFill>
              </w:rPr>
            </w:pPr>
          </w:p>
          <w:p>
            <w:pPr>
              <w:tabs>
                <w:tab w:val="left" w:pos="688"/>
              </w:tabs>
              <w:jc w:val="left"/>
              <w:rPr>
                <w:rFonts w:hint="eastAsia" w:ascii="方正仿宋_GBK" w:hAnsi="方正仿宋_GBK" w:eastAsia="方正仿宋_GBK" w:cs="方正仿宋_GBK"/>
                <w:color w:val="000000" w:themeColor="text1"/>
                <w:sz w:val="28"/>
                <w:szCs w:val="28"/>
                <w14:textFill>
                  <w14:solidFill>
                    <w14:schemeClr w14:val="tx1"/>
                  </w14:solidFill>
                </w14:textFill>
              </w:rPr>
            </w:pPr>
          </w:p>
          <w:p>
            <w:pPr>
              <w:tabs>
                <w:tab w:val="left" w:pos="688"/>
              </w:tabs>
              <w:jc w:val="left"/>
              <w:rPr>
                <w:rFonts w:hint="eastAsia" w:ascii="方正仿宋_GBK" w:hAnsi="方正仿宋_GBK" w:eastAsia="方正仿宋_GBK" w:cs="方正仿宋_GBK"/>
                <w:color w:val="000000" w:themeColor="text1"/>
                <w:sz w:val="28"/>
                <w:szCs w:val="28"/>
                <w14:textFill>
                  <w14:solidFill>
                    <w14:schemeClr w14:val="tx1"/>
                  </w14:solidFill>
                </w14:textFill>
              </w:rPr>
            </w:pPr>
          </w:p>
          <w:p>
            <w:pPr>
              <w:tabs>
                <w:tab w:val="left" w:pos="688"/>
              </w:tabs>
              <w:jc w:val="left"/>
              <w:rPr>
                <w:rFonts w:hint="eastAsia" w:ascii="方正仿宋_GBK" w:hAnsi="方正仿宋_GBK" w:eastAsia="方正仿宋_GBK" w:cs="方正仿宋_GBK"/>
                <w:color w:val="000000" w:themeColor="text1"/>
                <w:sz w:val="28"/>
                <w:szCs w:val="28"/>
                <w14:textFill>
                  <w14:solidFill>
                    <w14:schemeClr w14:val="tx1"/>
                  </w14:solidFill>
                </w14:textFill>
              </w:rPr>
            </w:pPr>
          </w:p>
          <w:p>
            <w:pPr>
              <w:tabs>
                <w:tab w:val="left" w:pos="688"/>
              </w:tabs>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课程</w:t>
            </w:r>
          </w:p>
          <w:p>
            <w:pPr>
              <w:tabs>
                <w:tab w:val="left" w:pos="688"/>
              </w:tabs>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项目</w:t>
            </w:r>
          </w:p>
          <w:p>
            <w:pPr>
              <w:tabs>
                <w:tab w:val="left" w:pos="688"/>
              </w:tabs>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详细</w:t>
            </w:r>
          </w:p>
          <w:p>
            <w:pPr>
              <w:tabs>
                <w:tab w:val="left" w:pos="688"/>
              </w:tabs>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计划</w:t>
            </w:r>
          </w:p>
        </w:tc>
        <w:tc>
          <w:tcPr>
            <w:tcW w:w="8580" w:type="dxa"/>
            <w:gridSpan w:val="8"/>
          </w:tcPr>
          <w:p>
            <w:pPr>
              <w:tabs>
                <w:tab w:val="left" w:pos="688"/>
              </w:tabs>
              <w:jc w:val="left"/>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课程项目一：</w:t>
            </w:r>
          </w:p>
          <w:p>
            <w:pPr>
              <w:tabs>
                <w:tab w:val="left" w:pos="688"/>
              </w:tabs>
              <w:jc w:val="left"/>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1.课程名称：</w:t>
            </w:r>
          </w:p>
          <w:p>
            <w:pPr>
              <w:tabs>
                <w:tab w:val="left" w:pos="688"/>
              </w:tabs>
              <w:jc w:val="left"/>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2.课程类别：</w:t>
            </w:r>
          </w:p>
          <w:p>
            <w:pPr>
              <w:tabs>
                <w:tab w:val="left" w:pos="688"/>
              </w:tabs>
              <w:jc w:val="left"/>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3.课程时间</w:t>
            </w:r>
          </w:p>
          <w:p>
            <w:pPr>
              <w:tabs>
                <w:tab w:val="left" w:pos="688"/>
              </w:tabs>
              <w:jc w:val="left"/>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4.课程对象：</w:t>
            </w:r>
          </w:p>
          <w:p>
            <w:pPr>
              <w:tabs>
                <w:tab w:val="left" w:pos="688"/>
              </w:tabs>
              <w:jc w:val="left"/>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5.课程简介：</w:t>
            </w:r>
          </w:p>
          <w:p>
            <w:pPr>
              <w:tabs>
                <w:tab w:val="left" w:pos="688"/>
              </w:tabs>
              <w:jc w:val="left"/>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6.积分获得方式：</w:t>
            </w:r>
          </w:p>
        </w:tc>
      </w:tr>
    </w:tbl>
    <w:p>
      <w:pPr>
        <w:spacing w:before="40"/>
        <w:ind w:right="1129"/>
        <w:rPr>
          <w:rFonts w:hint="eastAsia" w:ascii="方正仿宋_GBK" w:hAnsi="方正仿宋_GBK" w:eastAsia="方正仿宋_GBK" w:cs="方正仿宋_GBK"/>
          <w:color w:val="000000" w:themeColor="text1"/>
          <w:sz w:val="22"/>
          <w:szCs w:val="22"/>
          <w14:textFill>
            <w14:solidFill>
              <w14:schemeClr w14:val="tx1"/>
            </w14:solidFill>
          </w14:textFill>
        </w:rPr>
      </w:pPr>
      <w:r>
        <w:rPr>
          <w:rFonts w:hint="eastAsia" w:ascii="方正仿宋_GBK" w:hAnsi="方正仿宋_GBK" w:eastAsia="方正仿宋_GBK" w:cs="方正仿宋_GBK"/>
          <w:color w:val="000000" w:themeColor="text1"/>
          <w:sz w:val="22"/>
          <w:szCs w:val="22"/>
          <w14:textFill>
            <w14:solidFill>
              <w14:schemeClr w14:val="tx1"/>
            </w14:solidFill>
          </w14:textFill>
        </w:rPr>
        <w:t>附件2</w:t>
      </w:r>
    </w:p>
    <w:p>
      <w:pPr>
        <w:pStyle w:val="3"/>
        <w:bidi w:val="0"/>
        <w:spacing w:line="240" w:lineRule="auto"/>
        <w:jc w:val="center"/>
        <w:rPr>
          <w:b w:val="0"/>
          <w:bCs/>
        </w:rPr>
      </w:pPr>
      <w:r>
        <w:rPr>
          <w:rFonts w:hint="eastAsia"/>
          <w:b w:val="0"/>
          <w:bCs/>
          <w:lang w:val="en-US" w:eastAsia="zh-CN"/>
        </w:rPr>
        <w:t>昆明文理</w:t>
      </w:r>
      <w:r>
        <w:rPr>
          <w:rFonts w:hint="eastAsia"/>
          <w:b w:val="0"/>
          <w:bCs/>
          <w:lang w:eastAsia="zh-CN"/>
        </w:rPr>
        <w:t>学院</w:t>
      </w:r>
      <w:r>
        <w:rPr>
          <w:rFonts w:hint="eastAsia"/>
          <w:b w:val="0"/>
          <w:bCs/>
        </w:rPr>
        <w:t>第二课堂课程项目积分申请表</w:t>
      </w:r>
    </w:p>
    <w:p>
      <w:pPr>
        <w:pStyle w:val="4"/>
        <w:spacing w:before="5"/>
        <w:rPr>
          <w:color w:val="000000" w:themeColor="text1"/>
          <w:sz w:val="12"/>
          <w14:textFill>
            <w14:solidFill>
              <w14:schemeClr w14:val="tx1"/>
            </w14:solidFill>
          </w14:textFill>
        </w:rPr>
      </w:pPr>
    </w:p>
    <w:tbl>
      <w:tblPr>
        <w:tblStyle w:val="12"/>
        <w:tblW w:w="9105" w:type="dxa"/>
        <w:tblInd w:w="-28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00"/>
        <w:gridCol w:w="1961"/>
        <w:gridCol w:w="2656"/>
        <w:gridCol w:w="20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exact"/>
        </w:trPr>
        <w:tc>
          <w:tcPr>
            <w:tcW w:w="2400" w:type="dxa"/>
            <w:vAlign w:val="center"/>
          </w:tcPr>
          <w:p>
            <w:pPr>
              <w:bidi w:val="0"/>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单位名称</w:t>
            </w:r>
          </w:p>
        </w:tc>
        <w:tc>
          <w:tcPr>
            <w:tcW w:w="1961" w:type="dxa"/>
            <w:tcBorders>
              <w:right w:val="single" w:color="auto" w:sz="4" w:space="0"/>
            </w:tcBorders>
            <w:vAlign w:val="center"/>
          </w:tcPr>
          <w:p>
            <w:pPr>
              <w:bidi w:val="0"/>
              <w:jc w:val="center"/>
              <w:rPr>
                <w:rFonts w:hint="eastAsia" w:ascii="方正仿宋_GBK" w:hAnsi="方正仿宋_GBK" w:eastAsia="方正仿宋_GBK" w:cs="方正仿宋_GBK"/>
                <w:sz w:val="28"/>
                <w:szCs w:val="28"/>
              </w:rPr>
            </w:pPr>
          </w:p>
        </w:tc>
        <w:tc>
          <w:tcPr>
            <w:tcW w:w="2656" w:type="dxa"/>
            <w:tcBorders>
              <w:left w:val="single" w:color="auto" w:sz="4" w:space="0"/>
              <w:right w:val="single" w:color="auto" w:sz="4" w:space="0"/>
            </w:tcBorders>
            <w:vAlign w:val="center"/>
          </w:tcPr>
          <w:p>
            <w:pPr>
              <w:bidi w:val="0"/>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是否为院级超额活动</w:t>
            </w:r>
          </w:p>
        </w:tc>
        <w:tc>
          <w:tcPr>
            <w:tcW w:w="2088" w:type="dxa"/>
            <w:tcBorders>
              <w:left w:val="single" w:color="auto" w:sz="4" w:space="0"/>
            </w:tcBorders>
            <w:vAlign w:val="center"/>
          </w:tcPr>
          <w:p>
            <w:pPr>
              <w:bidi w:val="0"/>
              <w:jc w:val="center"/>
              <w:rPr>
                <w:rFonts w:hint="eastAsia" w:ascii="方正仿宋_GBK" w:hAnsi="方正仿宋_GBK" w:eastAsia="方正仿宋_GBK" w:cs="方正仿宋_GBK"/>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exact"/>
        </w:trPr>
        <w:tc>
          <w:tcPr>
            <w:tcW w:w="4361" w:type="dxa"/>
            <w:gridSpan w:val="2"/>
            <w:vAlign w:val="center"/>
          </w:tcPr>
          <w:p>
            <w:pPr>
              <w:bidi w:val="0"/>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年  </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月   第     次活动</w:t>
            </w:r>
          </w:p>
        </w:tc>
        <w:tc>
          <w:tcPr>
            <w:tcW w:w="2656" w:type="dxa"/>
            <w:vAlign w:val="center"/>
          </w:tcPr>
          <w:p>
            <w:pPr>
              <w:bidi w:val="0"/>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活动负责人</w:t>
            </w:r>
          </w:p>
        </w:tc>
        <w:tc>
          <w:tcPr>
            <w:tcW w:w="2088" w:type="dxa"/>
            <w:vAlign w:val="center"/>
          </w:tcPr>
          <w:p>
            <w:pPr>
              <w:bidi w:val="0"/>
              <w:jc w:val="center"/>
              <w:rPr>
                <w:rFonts w:hint="eastAsia" w:ascii="方正仿宋_GBK" w:hAnsi="方正仿宋_GBK" w:eastAsia="方正仿宋_GBK" w:cs="方正仿宋_GBK"/>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exact"/>
        </w:trPr>
        <w:tc>
          <w:tcPr>
            <w:tcW w:w="2400" w:type="dxa"/>
            <w:vAlign w:val="center"/>
          </w:tcPr>
          <w:p>
            <w:pPr>
              <w:bidi w:val="0"/>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联系电话</w:t>
            </w:r>
          </w:p>
        </w:tc>
        <w:tc>
          <w:tcPr>
            <w:tcW w:w="1961" w:type="dxa"/>
            <w:vAlign w:val="center"/>
          </w:tcPr>
          <w:p>
            <w:pPr>
              <w:bidi w:val="0"/>
              <w:jc w:val="center"/>
              <w:rPr>
                <w:rFonts w:hint="eastAsia" w:ascii="方正仿宋_GBK" w:hAnsi="方正仿宋_GBK" w:eastAsia="方正仿宋_GBK" w:cs="方正仿宋_GBK"/>
                <w:sz w:val="28"/>
                <w:szCs w:val="28"/>
              </w:rPr>
            </w:pPr>
          </w:p>
        </w:tc>
        <w:tc>
          <w:tcPr>
            <w:tcW w:w="2656" w:type="dxa"/>
            <w:vAlign w:val="center"/>
          </w:tcPr>
          <w:p>
            <w:pPr>
              <w:bidi w:val="0"/>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申请积分类型</w:t>
            </w:r>
          </w:p>
        </w:tc>
        <w:tc>
          <w:tcPr>
            <w:tcW w:w="2088" w:type="dxa"/>
            <w:vAlign w:val="center"/>
          </w:tcPr>
          <w:p>
            <w:pPr>
              <w:bidi w:val="0"/>
              <w:jc w:val="center"/>
              <w:rPr>
                <w:rFonts w:hint="eastAsia" w:ascii="方正仿宋_GBK" w:hAnsi="方正仿宋_GBK" w:eastAsia="方正仿宋_GBK" w:cs="方正仿宋_GBK"/>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exact"/>
        </w:trPr>
        <w:tc>
          <w:tcPr>
            <w:tcW w:w="2400" w:type="dxa"/>
            <w:vAlign w:val="center"/>
          </w:tcPr>
          <w:p>
            <w:pPr>
              <w:bidi w:val="0"/>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活动名称</w:t>
            </w:r>
          </w:p>
        </w:tc>
        <w:tc>
          <w:tcPr>
            <w:tcW w:w="6705" w:type="dxa"/>
            <w:gridSpan w:val="3"/>
            <w:vAlign w:val="center"/>
          </w:tcPr>
          <w:p>
            <w:pPr>
              <w:bidi w:val="0"/>
              <w:jc w:val="center"/>
              <w:rPr>
                <w:rFonts w:hint="eastAsia" w:ascii="方正仿宋_GBK" w:hAnsi="方正仿宋_GBK" w:eastAsia="方正仿宋_GBK" w:cs="方正仿宋_GBK"/>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exact"/>
        </w:trPr>
        <w:tc>
          <w:tcPr>
            <w:tcW w:w="2400" w:type="dxa"/>
            <w:vAlign w:val="center"/>
          </w:tcPr>
          <w:p>
            <w:pPr>
              <w:bidi w:val="0"/>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申请积分</w:t>
            </w:r>
          </w:p>
        </w:tc>
        <w:tc>
          <w:tcPr>
            <w:tcW w:w="1961" w:type="dxa"/>
            <w:vAlign w:val="center"/>
          </w:tcPr>
          <w:p>
            <w:pPr>
              <w:bidi w:val="0"/>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积分/人</w:t>
            </w:r>
          </w:p>
        </w:tc>
        <w:tc>
          <w:tcPr>
            <w:tcW w:w="2656" w:type="dxa"/>
            <w:vAlign w:val="center"/>
          </w:tcPr>
          <w:p>
            <w:pPr>
              <w:bidi w:val="0"/>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参与名额</w:t>
            </w:r>
          </w:p>
        </w:tc>
        <w:tc>
          <w:tcPr>
            <w:tcW w:w="2088" w:type="dxa"/>
            <w:vAlign w:val="center"/>
          </w:tcPr>
          <w:p>
            <w:pPr>
              <w:bidi w:val="0"/>
              <w:jc w:val="center"/>
              <w:rPr>
                <w:rFonts w:hint="eastAsia" w:ascii="方正仿宋_GBK" w:hAnsi="方正仿宋_GBK" w:eastAsia="方正仿宋_GBK" w:cs="方正仿宋_GBK"/>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exact"/>
        </w:trPr>
        <w:tc>
          <w:tcPr>
            <w:tcW w:w="2400" w:type="dxa"/>
            <w:vAlign w:val="center"/>
          </w:tcPr>
          <w:p>
            <w:pPr>
              <w:bidi w:val="0"/>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报名时间</w:t>
            </w:r>
          </w:p>
        </w:tc>
        <w:tc>
          <w:tcPr>
            <w:tcW w:w="6705" w:type="dxa"/>
            <w:gridSpan w:val="3"/>
            <w:vAlign w:val="center"/>
          </w:tcPr>
          <w:p>
            <w:pPr>
              <w:bidi w:val="0"/>
              <w:jc w:val="center"/>
              <w:rPr>
                <w:rFonts w:hint="eastAsia" w:ascii="方正仿宋_GBK" w:hAnsi="方正仿宋_GBK" w:eastAsia="方正仿宋_GBK" w:cs="方正仿宋_GBK"/>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exact"/>
        </w:trPr>
        <w:tc>
          <w:tcPr>
            <w:tcW w:w="2400" w:type="dxa"/>
            <w:vAlign w:val="center"/>
          </w:tcPr>
          <w:p>
            <w:pPr>
              <w:bidi w:val="0"/>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活动时间</w:t>
            </w:r>
          </w:p>
        </w:tc>
        <w:tc>
          <w:tcPr>
            <w:tcW w:w="6705" w:type="dxa"/>
            <w:gridSpan w:val="3"/>
            <w:vAlign w:val="center"/>
          </w:tcPr>
          <w:p>
            <w:pPr>
              <w:bidi w:val="0"/>
              <w:jc w:val="center"/>
              <w:rPr>
                <w:rFonts w:hint="eastAsia" w:ascii="方正仿宋_GBK" w:hAnsi="方正仿宋_GBK" w:eastAsia="方正仿宋_GBK" w:cs="方正仿宋_GBK"/>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exact"/>
        </w:trPr>
        <w:tc>
          <w:tcPr>
            <w:tcW w:w="2400" w:type="dxa"/>
            <w:vAlign w:val="center"/>
          </w:tcPr>
          <w:p>
            <w:pPr>
              <w:bidi w:val="0"/>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活动地点</w:t>
            </w:r>
          </w:p>
        </w:tc>
        <w:tc>
          <w:tcPr>
            <w:tcW w:w="6705" w:type="dxa"/>
            <w:gridSpan w:val="3"/>
            <w:vAlign w:val="center"/>
          </w:tcPr>
          <w:p>
            <w:pPr>
              <w:bidi w:val="0"/>
              <w:jc w:val="center"/>
              <w:rPr>
                <w:rFonts w:hint="eastAsia" w:ascii="方正仿宋_GBK" w:hAnsi="方正仿宋_GBK" w:eastAsia="方正仿宋_GBK" w:cs="方正仿宋_GBK"/>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exact"/>
        </w:trPr>
        <w:tc>
          <w:tcPr>
            <w:tcW w:w="2400" w:type="dxa"/>
            <w:vMerge w:val="restart"/>
            <w:vAlign w:val="center"/>
          </w:tcPr>
          <w:p>
            <w:pPr>
              <w:pStyle w:val="13"/>
              <w:spacing w:line="240" w:lineRule="auto"/>
              <w:ind w:right="132"/>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主讲人</w:t>
            </w:r>
          </w:p>
          <w:p>
            <w:pPr>
              <w:pStyle w:val="13"/>
              <w:spacing w:line="240" w:lineRule="auto"/>
              <w:ind w:left="154" w:right="132"/>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（指导教师）</w:t>
            </w:r>
          </w:p>
        </w:tc>
        <w:tc>
          <w:tcPr>
            <w:tcW w:w="1961" w:type="dxa"/>
            <w:vAlign w:val="center"/>
          </w:tcPr>
          <w:p>
            <w:pPr>
              <w:pStyle w:val="13"/>
              <w:spacing w:before="2" w:line="240" w:lineRule="auto"/>
              <w:ind w:left="344" w:right="338"/>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姓名</w:t>
            </w:r>
          </w:p>
        </w:tc>
        <w:tc>
          <w:tcPr>
            <w:tcW w:w="4744" w:type="dxa"/>
            <w:gridSpan w:val="2"/>
            <w:vAlign w:val="center"/>
          </w:tcPr>
          <w:p>
            <w:pPr>
              <w:pStyle w:val="13"/>
              <w:spacing w:line="24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exact"/>
        </w:trPr>
        <w:tc>
          <w:tcPr>
            <w:tcW w:w="2400" w:type="dxa"/>
            <w:vMerge w:val="continue"/>
            <w:tcBorders>
              <w:top w:val="nil"/>
            </w:tcBorders>
            <w:vAlign w:val="center"/>
          </w:tcPr>
          <w:p>
            <w:pPr>
              <w:spacing w:line="24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961" w:type="dxa"/>
            <w:vAlign w:val="center"/>
          </w:tcPr>
          <w:p>
            <w:pPr>
              <w:pStyle w:val="13"/>
              <w:spacing w:before="2" w:line="240" w:lineRule="auto"/>
              <w:ind w:left="344" w:right="338"/>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职务</w:t>
            </w:r>
          </w:p>
        </w:tc>
        <w:tc>
          <w:tcPr>
            <w:tcW w:w="4744" w:type="dxa"/>
            <w:gridSpan w:val="2"/>
            <w:vAlign w:val="center"/>
          </w:tcPr>
          <w:p>
            <w:pPr>
              <w:pStyle w:val="13"/>
              <w:spacing w:line="24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exact"/>
        </w:trPr>
        <w:tc>
          <w:tcPr>
            <w:tcW w:w="2400" w:type="dxa"/>
            <w:vMerge w:val="continue"/>
            <w:tcBorders>
              <w:top w:val="nil"/>
            </w:tcBorders>
            <w:vAlign w:val="center"/>
          </w:tcPr>
          <w:p>
            <w:pPr>
              <w:spacing w:line="24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961" w:type="dxa"/>
            <w:vAlign w:val="center"/>
          </w:tcPr>
          <w:p>
            <w:pPr>
              <w:pStyle w:val="13"/>
              <w:spacing w:before="2" w:line="240" w:lineRule="auto"/>
              <w:ind w:left="344" w:right="338"/>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联系电话</w:t>
            </w:r>
          </w:p>
        </w:tc>
        <w:tc>
          <w:tcPr>
            <w:tcW w:w="4744" w:type="dxa"/>
            <w:gridSpan w:val="2"/>
            <w:vAlign w:val="center"/>
          </w:tcPr>
          <w:p>
            <w:pPr>
              <w:pStyle w:val="13"/>
              <w:spacing w:line="24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6" w:hRule="atLeast"/>
        </w:trPr>
        <w:tc>
          <w:tcPr>
            <w:tcW w:w="2400" w:type="dxa"/>
            <w:vAlign w:val="center"/>
          </w:tcPr>
          <w:p>
            <w:pPr>
              <w:pStyle w:val="13"/>
              <w:spacing w:before="1" w:line="240" w:lineRule="auto"/>
              <w:ind w:left="129" w:right="132"/>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报名须知</w:t>
            </w:r>
          </w:p>
        </w:tc>
        <w:tc>
          <w:tcPr>
            <w:tcW w:w="6705" w:type="dxa"/>
            <w:gridSpan w:val="3"/>
            <w:vAlign w:val="center"/>
          </w:tcPr>
          <w:p>
            <w:pPr>
              <w:pStyle w:val="13"/>
              <w:spacing w:line="24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7" w:hRule="atLeast"/>
        </w:trPr>
        <w:tc>
          <w:tcPr>
            <w:tcW w:w="2400" w:type="dxa"/>
            <w:vAlign w:val="center"/>
          </w:tcPr>
          <w:p>
            <w:pPr>
              <w:pStyle w:val="13"/>
              <w:spacing w:line="240" w:lineRule="auto"/>
              <w:ind w:right="132"/>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活动介绍</w:t>
            </w:r>
          </w:p>
          <w:p>
            <w:pPr>
              <w:pStyle w:val="13"/>
              <w:spacing w:before="120" w:line="240" w:lineRule="auto"/>
              <w:ind w:left="154" w:right="132"/>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（100字以内）</w:t>
            </w:r>
          </w:p>
        </w:tc>
        <w:tc>
          <w:tcPr>
            <w:tcW w:w="6705" w:type="dxa"/>
            <w:gridSpan w:val="3"/>
          </w:tcPr>
          <w:p>
            <w:pPr>
              <w:pStyle w:val="13"/>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2" w:hRule="exact"/>
        </w:trPr>
        <w:tc>
          <w:tcPr>
            <w:tcW w:w="2400" w:type="dxa"/>
            <w:vAlign w:val="center"/>
          </w:tcPr>
          <w:p>
            <w:pPr>
              <w:pStyle w:val="13"/>
              <w:spacing w:line="240" w:lineRule="auto"/>
              <w:ind w:right="132"/>
              <w:jc w:val="both"/>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二级</w:t>
            </w:r>
            <w:r>
              <w:rPr>
                <w:rFonts w:hint="eastAsia" w:ascii="方正仿宋_GBK" w:hAnsi="方正仿宋_GBK" w:eastAsia="方正仿宋_GBK" w:cs="方正仿宋_GBK"/>
                <w:color w:val="000000" w:themeColor="text1"/>
                <w:sz w:val="28"/>
                <w:szCs w:val="28"/>
                <w14:textFill>
                  <w14:solidFill>
                    <w14:schemeClr w14:val="tx1"/>
                  </w14:solidFill>
                </w14:textFill>
              </w:rPr>
              <w:t>学院团</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委</w:t>
            </w:r>
            <w:r>
              <w:rPr>
                <w:rFonts w:hint="eastAsia" w:ascii="方正仿宋_GBK" w:hAnsi="方正仿宋_GBK" w:eastAsia="方正仿宋_GBK" w:cs="方正仿宋_GBK"/>
                <w:color w:val="000000" w:themeColor="text1"/>
                <w:sz w:val="28"/>
                <w:szCs w:val="28"/>
                <w14:textFill>
                  <w14:solidFill>
                    <w14:schemeClr w14:val="tx1"/>
                  </w14:solidFill>
                </w14:textFill>
              </w:rPr>
              <w:t>书记/</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学院学生</w:t>
            </w:r>
            <w:r>
              <w:rPr>
                <w:rFonts w:hint="eastAsia" w:ascii="方正仿宋_GBK" w:hAnsi="方正仿宋_GBK" w:eastAsia="方正仿宋_GBK" w:cs="方正仿宋_GBK"/>
                <w:color w:val="000000" w:themeColor="text1"/>
                <w:sz w:val="28"/>
                <w:szCs w:val="28"/>
                <w14:textFill>
                  <w14:solidFill>
                    <w14:schemeClr w14:val="tx1"/>
                  </w14:solidFill>
                </w14:textFill>
              </w:rPr>
              <w:t>组织指导老师审核意见</w:t>
            </w:r>
          </w:p>
        </w:tc>
        <w:tc>
          <w:tcPr>
            <w:tcW w:w="6705" w:type="dxa"/>
            <w:gridSpan w:val="3"/>
            <w:vAlign w:val="top"/>
          </w:tcPr>
          <w:p>
            <w:pPr>
              <w:pStyle w:val="13"/>
              <w:tabs>
                <w:tab w:val="left" w:pos="1690"/>
              </w:tabs>
              <w:spacing w:before="6"/>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13"/>
              <w:spacing w:before="1"/>
              <w:ind w:left="2994"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13"/>
              <w:spacing w:before="1"/>
              <w:ind w:left="2994"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签</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章</w:t>
            </w:r>
            <w:r>
              <w:rPr>
                <w:rFonts w:hint="eastAsia" w:ascii="方正仿宋_GBK" w:hAnsi="方正仿宋_GBK" w:eastAsia="方正仿宋_GBK" w:cs="方正仿宋_GBK"/>
                <w:color w:val="000000" w:themeColor="text1"/>
                <w:sz w:val="28"/>
                <w:szCs w:val="28"/>
                <w14:textFill>
                  <w14:solidFill>
                    <w14:schemeClr w14:val="tx1"/>
                  </w14:solidFill>
                </w14:textFill>
              </w:rPr>
              <w:t>：</w:t>
            </w:r>
          </w:p>
          <w:p>
            <w:pPr>
              <w:pStyle w:val="13"/>
              <w:tabs>
                <w:tab w:val="left" w:pos="4629"/>
                <w:tab w:val="left" w:pos="5469"/>
              </w:tabs>
              <w:spacing w:before="90"/>
              <w:ind w:left="3789"/>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年</w:t>
            </w:r>
            <w:r>
              <w:rPr>
                <w:rFonts w:hint="eastAsia" w:ascii="方正仿宋_GBK" w:hAnsi="方正仿宋_GBK" w:eastAsia="方正仿宋_GBK" w:cs="方正仿宋_GBK"/>
                <w:color w:val="000000" w:themeColor="text1"/>
                <w:sz w:val="28"/>
                <w:szCs w:val="28"/>
                <w14:textFill>
                  <w14:solidFill>
                    <w14:schemeClr w14:val="tx1"/>
                  </w14:solidFill>
                </w14:textFill>
              </w:rPr>
              <w:tab/>
            </w:r>
            <w:r>
              <w:rPr>
                <w:rFonts w:hint="eastAsia" w:ascii="方正仿宋_GBK" w:hAnsi="方正仿宋_GBK" w:eastAsia="方正仿宋_GBK" w:cs="方正仿宋_GBK"/>
                <w:color w:val="000000" w:themeColor="text1"/>
                <w:sz w:val="28"/>
                <w:szCs w:val="28"/>
                <w14:textFill>
                  <w14:solidFill>
                    <w14:schemeClr w14:val="tx1"/>
                  </w14:solidFill>
                </w14:textFill>
              </w:rPr>
              <w:t>月</w:t>
            </w:r>
            <w:r>
              <w:rPr>
                <w:rFonts w:hint="eastAsia" w:ascii="方正仿宋_GBK" w:hAnsi="方正仿宋_GBK" w:eastAsia="方正仿宋_GBK" w:cs="方正仿宋_GBK"/>
                <w:color w:val="000000" w:themeColor="text1"/>
                <w:sz w:val="28"/>
                <w:szCs w:val="28"/>
                <w14:textFill>
                  <w14:solidFill>
                    <w14:schemeClr w14:val="tx1"/>
                  </w14:solidFill>
                </w14:textFill>
              </w:rPr>
              <w:tab/>
            </w:r>
            <w:r>
              <w:rPr>
                <w:rFonts w:hint="eastAsia" w:ascii="方正仿宋_GBK" w:hAnsi="方正仿宋_GBK" w:eastAsia="方正仿宋_GBK" w:cs="方正仿宋_GBK"/>
                <w:color w:val="000000" w:themeColor="text1"/>
                <w:sz w:val="28"/>
                <w:szCs w:val="28"/>
                <w14:textFill>
                  <w14:solidFill>
                    <w14:schemeClr w14:val="tx1"/>
                  </w14:solidFill>
                </w14:textFill>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51" w:hRule="exact"/>
        </w:trPr>
        <w:tc>
          <w:tcPr>
            <w:tcW w:w="2400" w:type="dxa"/>
            <w:vAlign w:val="center"/>
          </w:tcPr>
          <w:p>
            <w:pPr>
              <w:pStyle w:val="13"/>
              <w:spacing w:line="240" w:lineRule="auto"/>
              <w:ind w:right="132"/>
              <w:jc w:val="both"/>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学院</w:t>
            </w:r>
            <w:r>
              <w:rPr>
                <w:rFonts w:hint="eastAsia" w:ascii="方正仿宋_GBK" w:hAnsi="方正仿宋_GBK" w:eastAsia="方正仿宋_GBK" w:cs="方正仿宋_GBK"/>
                <w:color w:val="000000" w:themeColor="text1"/>
                <w:sz w:val="28"/>
                <w:szCs w:val="28"/>
                <w14:textFill>
                  <w14:solidFill>
                    <w14:schemeClr w14:val="tx1"/>
                  </w14:solidFill>
                </w14:textFill>
              </w:rPr>
              <w:t>团委审核意见</w:t>
            </w:r>
          </w:p>
        </w:tc>
        <w:tc>
          <w:tcPr>
            <w:tcW w:w="6705" w:type="dxa"/>
            <w:gridSpan w:val="3"/>
            <w:vAlign w:val="top"/>
          </w:tcPr>
          <w:p>
            <w:pPr>
              <w:pStyle w:val="13"/>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13"/>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13"/>
              <w:ind w:firstLine="1960" w:firstLineChars="7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签</w:t>
            </w:r>
            <w:r>
              <w:rPr>
                <w:rFonts w:hint="eastAsia" w:ascii="方正仿宋_GBK" w:hAnsi="方正仿宋_GBK" w:eastAsia="方正仿宋_GBK" w:cs="方正仿宋_GBK"/>
                <w:color w:val="000000" w:themeColor="text1"/>
                <w:sz w:val="28"/>
                <w:szCs w:val="28"/>
                <w14:textFill>
                  <w14:solidFill>
                    <w14:schemeClr w14:val="tx1"/>
                  </w14:solidFill>
                </w14:textFill>
              </w:rPr>
              <w:t>章：</w:t>
            </w:r>
          </w:p>
          <w:p>
            <w:pPr>
              <w:pStyle w:val="13"/>
              <w:tabs>
                <w:tab w:val="left" w:pos="4629"/>
                <w:tab w:val="left" w:pos="5469"/>
              </w:tabs>
              <w:spacing w:before="91"/>
              <w:ind w:left="3789"/>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年</w:t>
            </w:r>
            <w:r>
              <w:rPr>
                <w:rFonts w:hint="eastAsia" w:ascii="方正仿宋_GBK" w:hAnsi="方正仿宋_GBK" w:eastAsia="方正仿宋_GBK" w:cs="方正仿宋_GBK"/>
                <w:color w:val="000000" w:themeColor="text1"/>
                <w:sz w:val="28"/>
                <w:szCs w:val="28"/>
                <w14:textFill>
                  <w14:solidFill>
                    <w14:schemeClr w14:val="tx1"/>
                  </w14:solidFill>
                </w14:textFill>
              </w:rPr>
              <w:tab/>
            </w:r>
            <w:r>
              <w:rPr>
                <w:rFonts w:hint="eastAsia" w:ascii="方正仿宋_GBK" w:hAnsi="方正仿宋_GBK" w:eastAsia="方正仿宋_GBK" w:cs="方正仿宋_GBK"/>
                <w:color w:val="000000" w:themeColor="text1"/>
                <w:sz w:val="28"/>
                <w:szCs w:val="28"/>
                <w14:textFill>
                  <w14:solidFill>
                    <w14:schemeClr w14:val="tx1"/>
                  </w14:solidFill>
                </w14:textFill>
              </w:rPr>
              <w:t>月</w:t>
            </w:r>
            <w:r>
              <w:rPr>
                <w:rFonts w:hint="eastAsia" w:ascii="方正仿宋_GBK" w:hAnsi="方正仿宋_GBK" w:eastAsia="方正仿宋_GBK" w:cs="方正仿宋_GBK"/>
                <w:color w:val="000000" w:themeColor="text1"/>
                <w:sz w:val="28"/>
                <w:szCs w:val="28"/>
                <w14:textFill>
                  <w14:solidFill>
                    <w14:schemeClr w14:val="tx1"/>
                  </w14:solidFill>
                </w14:textFill>
              </w:rPr>
              <w:tab/>
            </w:r>
            <w:r>
              <w:rPr>
                <w:rFonts w:hint="eastAsia" w:ascii="方正仿宋_GBK" w:hAnsi="方正仿宋_GBK" w:eastAsia="方正仿宋_GBK" w:cs="方正仿宋_GBK"/>
                <w:color w:val="000000" w:themeColor="text1"/>
                <w:sz w:val="28"/>
                <w:szCs w:val="28"/>
                <w14:textFill>
                  <w14:solidFill>
                    <w14:schemeClr w14:val="tx1"/>
                  </w14:solidFill>
                </w14:textFill>
              </w:rPr>
              <w:t>日</w:t>
            </w:r>
          </w:p>
        </w:tc>
      </w:tr>
    </w:tbl>
    <w:p>
      <w:pPr>
        <w:pStyle w:val="13"/>
        <w:tabs>
          <w:tab w:val="left" w:pos="246"/>
        </w:tabs>
        <w:spacing w:before="2" w:line="242" w:lineRule="auto"/>
        <w:ind w:right="37"/>
        <w:rPr>
          <w:rFonts w:ascii="仿宋_GB2312" w:hAnsi="仿宋_GB2312" w:eastAsia="仿宋_GB2312" w:cs="仿宋_GB2312"/>
          <w:color w:val="000000" w:themeColor="text1"/>
          <w:sz w:val="21"/>
          <w:szCs w:val="21"/>
          <w14:textFill>
            <w14:solidFill>
              <w14:schemeClr w14:val="tx1"/>
            </w14:solidFill>
          </w14:textFill>
        </w:rPr>
        <w:sectPr>
          <w:footerReference r:id="rId3" w:type="default"/>
          <w:pgSz w:w="11900" w:h="16850"/>
          <w:pgMar w:top="1440" w:right="1800" w:bottom="1440" w:left="1800" w:header="720" w:footer="720" w:gutter="0"/>
          <w:cols w:space="720" w:num="1"/>
        </w:sectPr>
      </w:pPr>
      <w:r>
        <w:rPr>
          <w:rFonts w:hint="eastAsia" w:ascii="方正仿宋_GBK" w:hAnsi="方正仿宋_GBK" w:eastAsia="方正仿宋_GBK" w:cs="方正仿宋_GBK"/>
          <w:color w:val="000000" w:themeColor="text1"/>
          <w:spacing w:val="-1"/>
          <w:sz w:val="21"/>
          <w:szCs w:val="21"/>
          <w14:textFill>
            <w14:solidFill>
              <w14:schemeClr w14:val="tx1"/>
            </w14:solidFill>
          </w14:textFill>
        </w:rPr>
        <w:t>备注：1.活动内容严格遵守关于意识形态、宗教和涉外等</w:t>
      </w:r>
      <w:r>
        <w:rPr>
          <w:rFonts w:hint="eastAsia" w:ascii="方正仿宋_GBK" w:hAnsi="方正仿宋_GBK" w:eastAsia="方正仿宋_GBK" w:cs="方正仿宋_GBK"/>
          <w:color w:val="000000" w:themeColor="text1"/>
          <w:sz w:val="21"/>
          <w:szCs w:val="21"/>
          <w14:textFill>
            <w14:solidFill>
              <w14:schemeClr w14:val="tx1"/>
            </w14:solidFill>
          </w14:textFill>
        </w:rPr>
        <w:t>方面的相关规定和纪律要求。严禁组织</w:t>
      </w:r>
      <w:r>
        <w:rPr>
          <w:rFonts w:hint="eastAsia" w:ascii="方正仿宋_GBK" w:hAnsi="方正仿宋_GBK" w:eastAsia="方正仿宋_GBK" w:cs="方正仿宋_GBK"/>
          <w:color w:val="000000" w:themeColor="text1"/>
          <w:spacing w:val="-1"/>
          <w:sz w:val="21"/>
          <w:szCs w:val="21"/>
          <w14:textFill>
            <w14:solidFill>
              <w14:schemeClr w14:val="tx1"/>
            </w14:solidFill>
          </w14:textFill>
        </w:rPr>
        <w:t>非法集会、传教、传销。2.严禁开展与申请</w:t>
      </w:r>
      <w:r>
        <w:rPr>
          <w:rFonts w:hint="eastAsia" w:ascii="方正仿宋_GBK" w:hAnsi="方正仿宋_GBK" w:eastAsia="方正仿宋_GBK" w:cs="方正仿宋_GBK"/>
          <w:color w:val="000000" w:themeColor="text1"/>
          <w:sz w:val="21"/>
          <w:szCs w:val="21"/>
          <w14:textFill>
            <w14:solidFill>
              <w14:schemeClr w14:val="tx1"/>
            </w14:solidFill>
          </w14:textFill>
        </w:rPr>
        <w:t>积分的活动内容不符的活动，</w:t>
      </w:r>
      <w:r>
        <w:rPr>
          <w:rFonts w:hint="eastAsia" w:ascii="方正仿宋_GBK" w:hAnsi="方正仿宋_GBK" w:eastAsia="方正仿宋_GBK" w:cs="方正仿宋_GBK"/>
          <w:color w:val="000000" w:themeColor="text1"/>
          <w:spacing w:val="-1"/>
          <w:sz w:val="21"/>
          <w:szCs w:val="21"/>
          <w14:textFill>
            <w14:solidFill>
              <w14:schemeClr w14:val="tx1"/>
            </w14:solidFill>
          </w14:textFill>
        </w:rPr>
        <w:t>第二课堂成绩认证管中心有权关闭活动、不予发放积分</w:t>
      </w:r>
      <w:r>
        <w:rPr>
          <w:rFonts w:hint="eastAsia" w:ascii="方正仿宋_GBK" w:hAnsi="方正仿宋_GBK" w:eastAsia="方正仿宋_GBK" w:cs="方正仿宋_GBK"/>
          <w:color w:val="000000" w:themeColor="text1"/>
          <w:sz w:val="21"/>
          <w:szCs w:val="21"/>
          <w14:textFill>
            <w14:solidFill>
              <w14:schemeClr w14:val="tx1"/>
            </w14:solidFill>
          </w14:textFill>
        </w:rPr>
        <w:t>。3.严禁从事收费性质的培训或其他经营性活动。</w:t>
      </w:r>
    </w:p>
    <w:p>
      <w:pPr>
        <w:tabs>
          <w:tab w:val="left" w:pos="688"/>
        </w:tabs>
        <w:jc w:val="left"/>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附件3</w:t>
      </w:r>
    </w:p>
    <w:p>
      <w:pPr>
        <w:pStyle w:val="3"/>
        <w:keepNext/>
        <w:keepLines/>
        <w:pageBreakBefore w:val="0"/>
        <w:widowControl w:val="0"/>
        <w:kinsoku/>
        <w:wordWrap/>
        <w:overflowPunct/>
        <w:topLinePunct w:val="0"/>
        <w:autoSpaceDE/>
        <w:autoSpaceDN/>
        <w:bidi w:val="0"/>
        <w:adjustRightInd/>
        <w:snapToGrid/>
        <w:spacing w:before="140" w:after="140" w:line="240" w:lineRule="auto"/>
        <w:jc w:val="center"/>
        <w:textAlignment w:val="auto"/>
      </w:pPr>
      <w:r>
        <w:rPr>
          <w:rFonts w:hint="eastAsia"/>
          <w:b w:val="0"/>
          <w:bCs/>
          <w:lang w:val="en-US" w:eastAsia="zh-CN"/>
        </w:rPr>
        <w:t>昆明文理</w:t>
      </w:r>
      <w:r>
        <w:rPr>
          <w:rFonts w:hint="eastAsia"/>
          <w:b w:val="0"/>
          <w:bCs/>
          <w:lang w:eastAsia="zh-CN"/>
        </w:rPr>
        <w:t>学院</w:t>
      </w:r>
      <w:r>
        <w:rPr>
          <w:rFonts w:hint="eastAsia"/>
          <w:b w:val="0"/>
          <w:bCs/>
        </w:rPr>
        <w:t>第二课堂课程项目检查表</w:t>
      </w:r>
    </w:p>
    <w:tbl>
      <w:tblPr>
        <w:tblStyle w:val="12"/>
        <w:tblpPr w:leftFromText="180" w:rightFromText="180" w:vertAnchor="text" w:horzAnchor="page" w:tblpX="1595" w:tblpY="110"/>
        <w:tblOverlap w:val="never"/>
        <w:tblW w:w="876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45"/>
        <w:gridCol w:w="1935"/>
        <w:gridCol w:w="1140"/>
        <w:gridCol w:w="532"/>
        <w:gridCol w:w="856"/>
        <w:gridCol w:w="1252"/>
        <w:gridCol w:w="15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trPr>
        <w:tc>
          <w:tcPr>
            <w:tcW w:w="1545" w:type="dxa"/>
          </w:tcPr>
          <w:p>
            <w:pPr>
              <w:pStyle w:val="13"/>
              <w:spacing w:before="117"/>
              <w:ind w:left="154" w:right="132"/>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主办方</w:t>
            </w:r>
          </w:p>
        </w:tc>
        <w:tc>
          <w:tcPr>
            <w:tcW w:w="7215" w:type="dxa"/>
            <w:gridSpan w:val="6"/>
          </w:tcPr>
          <w:p>
            <w:pPr>
              <w:pStyle w:val="13"/>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trPr>
        <w:tc>
          <w:tcPr>
            <w:tcW w:w="1545" w:type="dxa"/>
          </w:tcPr>
          <w:p>
            <w:pPr>
              <w:pStyle w:val="13"/>
              <w:spacing w:before="117"/>
              <w:ind w:left="154" w:right="132"/>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活动名称</w:t>
            </w:r>
          </w:p>
        </w:tc>
        <w:tc>
          <w:tcPr>
            <w:tcW w:w="7215" w:type="dxa"/>
            <w:gridSpan w:val="6"/>
          </w:tcPr>
          <w:p>
            <w:pPr>
              <w:pStyle w:val="13"/>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trPr>
        <w:tc>
          <w:tcPr>
            <w:tcW w:w="1545" w:type="dxa"/>
          </w:tcPr>
          <w:p>
            <w:pPr>
              <w:pStyle w:val="13"/>
              <w:spacing w:before="117"/>
              <w:ind w:left="154" w:right="132"/>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活动时间</w:t>
            </w:r>
          </w:p>
        </w:tc>
        <w:tc>
          <w:tcPr>
            <w:tcW w:w="1935" w:type="dxa"/>
            <w:vAlign w:val="center"/>
          </w:tcPr>
          <w:p>
            <w:pPr>
              <w:pStyle w:val="13"/>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2528" w:type="dxa"/>
            <w:gridSpan w:val="3"/>
          </w:tcPr>
          <w:p>
            <w:pPr>
              <w:pStyle w:val="13"/>
              <w:spacing w:before="117"/>
              <w:ind w:left="269" w:right="257"/>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活动地点</w:t>
            </w:r>
          </w:p>
        </w:tc>
        <w:tc>
          <w:tcPr>
            <w:tcW w:w="2752" w:type="dxa"/>
            <w:gridSpan w:val="2"/>
          </w:tcPr>
          <w:p>
            <w:pPr>
              <w:pStyle w:val="13"/>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trPr>
        <w:tc>
          <w:tcPr>
            <w:tcW w:w="1545" w:type="dxa"/>
          </w:tcPr>
          <w:p>
            <w:pPr>
              <w:pStyle w:val="13"/>
              <w:spacing w:before="117"/>
              <w:ind w:left="154" w:right="132"/>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发起人</w:t>
            </w:r>
          </w:p>
        </w:tc>
        <w:tc>
          <w:tcPr>
            <w:tcW w:w="1935" w:type="dxa"/>
            <w:vAlign w:val="center"/>
          </w:tcPr>
          <w:p>
            <w:pPr>
              <w:pStyle w:val="13"/>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2528" w:type="dxa"/>
            <w:gridSpan w:val="3"/>
          </w:tcPr>
          <w:p>
            <w:pPr>
              <w:pStyle w:val="13"/>
              <w:spacing w:before="117"/>
              <w:ind w:left="269" w:right="257"/>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联系方式</w:t>
            </w:r>
          </w:p>
        </w:tc>
        <w:tc>
          <w:tcPr>
            <w:tcW w:w="2752" w:type="dxa"/>
            <w:gridSpan w:val="2"/>
          </w:tcPr>
          <w:p>
            <w:pPr>
              <w:pStyle w:val="13"/>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27" w:hRule="exact"/>
        </w:trPr>
        <w:tc>
          <w:tcPr>
            <w:tcW w:w="1545" w:type="dxa"/>
          </w:tcPr>
          <w:p>
            <w:pPr>
              <w:pStyle w:val="13"/>
              <w:spacing w:before="194"/>
              <w:ind w:right="109" w:rightChars="52"/>
              <w:jc w:val="center"/>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13"/>
              <w:spacing w:before="194"/>
              <w:ind w:right="109" w:rightChars="52"/>
              <w:jc w:val="center"/>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13"/>
              <w:spacing w:before="194"/>
              <w:ind w:right="109" w:rightChars="52"/>
              <w:jc w:val="center"/>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13"/>
              <w:spacing w:before="194"/>
              <w:ind w:right="109" w:rightChars="52"/>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报名方式</w:t>
            </w:r>
          </w:p>
        </w:tc>
        <w:tc>
          <w:tcPr>
            <w:tcW w:w="1935" w:type="dxa"/>
          </w:tcPr>
          <w:p>
            <w:pPr>
              <w:pStyle w:val="13"/>
              <w:tabs>
                <w:tab w:val="left" w:pos="1333"/>
              </w:tabs>
              <w:spacing w:before="91" w:line="480" w:lineRule="auto"/>
              <w:ind w:right="109" w:rightChars="52"/>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13"/>
              <w:tabs>
                <w:tab w:val="left" w:pos="1333"/>
              </w:tabs>
              <w:spacing w:before="91" w:line="480" w:lineRule="auto"/>
              <w:ind w:right="109" w:rightChars="52"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sym w:font="Wingdings 2" w:char="00A3"/>
            </w:r>
            <w:r>
              <w:rPr>
                <w:rFonts w:hint="eastAsia" w:ascii="方正仿宋_GBK" w:hAnsi="方正仿宋_GBK" w:eastAsia="方正仿宋_GBK" w:cs="方正仿宋_GBK"/>
                <w:color w:val="000000" w:themeColor="text1"/>
                <w:sz w:val="28"/>
                <w:szCs w:val="28"/>
                <w14:textFill>
                  <w14:solidFill>
                    <w14:schemeClr w14:val="tx1"/>
                  </w14:solidFill>
                </w14:textFill>
              </w:rPr>
              <w:t>中签制</w:t>
            </w:r>
          </w:p>
          <w:p>
            <w:pPr>
              <w:pStyle w:val="13"/>
              <w:tabs>
                <w:tab w:val="left" w:pos="1333"/>
              </w:tabs>
              <w:spacing w:before="4" w:line="480" w:lineRule="auto"/>
              <w:ind w:right="109" w:rightChars="52"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sym w:font="Wingdings 2" w:char="00A3"/>
            </w:r>
            <w:r>
              <w:rPr>
                <w:rFonts w:hint="eastAsia" w:ascii="方正仿宋_GBK" w:hAnsi="方正仿宋_GBK" w:eastAsia="方正仿宋_GBK" w:cs="方正仿宋_GBK"/>
                <w:color w:val="000000" w:themeColor="text1"/>
                <w:sz w:val="28"/>
                <w:szCs w:val="28"/>
                <w14:textFill>
                  <w14:solidFill>
                    <w14:schemeClr w14:val="tx1"/>
                  </w14:solidFill>
                </w14:textFill>
              </w:rPr>
              <w:t>报名制</w:t>
            </w:r>
          </w:p>
          <w:p>
            <w:pPr>
              <w:pStyle w:val="13"/>
              <w:tabs>
                <w:tab w:val="left" w:pos="1333"/>
              </w:tabs>
              <w:spacing w:before="4" w:line="480" w:lineRule="auto"/>
              <w:ind w:right="109" w:rightChars="52"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sym w:font="Wingdings 2" w:char="00A3"/>
            </w:r>
            <w:r>
              <w:rPr>
                <w:rFonts w:hint="eastAsia" w:ascii="方正仿宋_GBK" w:hAnsi="方正仿宋_GBK" w:eastAsia="方正仿宋_GBK" w:cs="方正仿宋_GBK"/>
                <w:color w:val="000000" w:themeColor="text1"/>
                <w:sz w:val="28"/>
                <w:szCs w:val="28"/>
                <w14:textFill>
                  <w14:solidFill>
                    <w14:schemeClr w14:val="tx1"/>
                  </w14:solidFill>
                </w14:textFill>
              </w:rPr>
              <w:t>评审制</w:t>
            </w:r>
          </w:p>
        </w:tc>
        <w:tc>
          <w:tcPr>
            <w:tcW w:w="2528" w:type="dxa"/>
            <w:gridSpan w:val="3"/>
          </w:tcPr>
          <w:p>
            <w:pPr>
              <w:pStyle w:val="13"/>
              <w:spacing w:before="1" w:line="360" w:lineRule="auto"/>
              <w:ind w:right="109" w:rightChars="52"/>
              <w:jc w:val="center"/>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13"/>
              <w:spacing w:before="1" w:line="360" w:lineRule="auto"/>
              <w:ind w:right="109" w:rightChars="52"/>
              <w:jc w:val="center"/>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13"/>
              <w:spacing w:before="1" w:line="360" w:lineRule="auto"/>
              <w:ind w:right="109" w:rightChars="52"/>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13"/>
              <w:spacing w:before="1" w:line="360" w:lineRule="auto"/>
              <w:ind w:right="109" w:rightChars="52"/>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活动类型</w:t>
            </w:r>
          </w:p>
        </w:tc>
        <w:tc>
          <w:tcPr>
            <w:tcW w:w="2752" w:type="dxa"/>
            <w:gridSpan w:val="2"/>
          </w:tcPr>
          <w:p>
            <w:pPr>
              <w:pStyle w:val="13"/>
              <w:tabs>
                <w:tab w:val="left" w:pos="371"/>
                <w:tab w:val="left" w:pos="1452"/>
              </w:tabs>
              <w:spacing w:before="91" w:line="360" w:lineRule="auto"/>
              <w:ind w:right="109" w:rightChars="52"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sym w:font="Wingdings 2" w:char="00A3"/>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思想引领</w:t>
            </w:r>
            <w:r>
              <w:rPr>
                <w:rFonts w:hint="eastAsia" w:ascii="方正仿宋_GBK" w:hAnsi="方正仿宋_GBK" w:eastAsia="方正仿宋_GBK" w:cs="方正仿宋_GBK"/>
                <w:color w:val="000000" w:themeColor="text1"/>
                <w:sz w:val="28"/>
                <w:szCs w:val="28"/>
                <w14:textFill>
                  <w14:solidFill>
                    <w14:schemeClr w14:val="tx1"/>
                  </w14:solidFill>
                </w14:textFill>
              </w:rPr>
              <w:t>类</w:t>
            </w:r>
          </w:p>
          <w:p>
            <w:pPr>
              <w:pStyle w:val="13"/>
              <w:tabs>
                <w:tab w:val="left" w:pos="371"/>
                <w:tab w:val="left" w:pos="1695"/>
              </w:tabs>
              <w:spacing w:before="91" w:line="360" w:lineRule="auto"/>
              <w:ind w:right="109" w:rightChars="52"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sym w:font="Wingdings 2" w:char="00A3"/>
            </w:r>
            <w:r>
              <w:rPr>
                <w:rFonts w:hint="eastAsia" w:ascii="方正仿宋_GBK" w:hAnsi="方正仿宋_GBK" w:eastAsia="方正仿宋_GBK" w:cs="方正仿宋_GBK"/>
                <w:color w:val="000000" w:themeColor="text1"/>
                <w:sz w:val="28"/>
                <w:szCs w:val="28"/>
                <w14:textFill>
                  <w14:solidFill>
                    <w14:schemeClr w14:val="tx1"/>
                  </w14:solidFill>
                </w14:textFill>
              </w:rPr>
              <w:t>技能特长类</w:t>
            </w:r>
          </w:p>
          <w:p>
            <w:pPr>
              <w:pStyle w:val="13"/>
              <w:tabs>
                <w:tab w:val="left" w:pos="371"/>
                <w:tab w:val="left" w:pos="1727"/>
              </w:tabs>
              <w:spacing w:before="4" w:line="360" w:lineRule="auto"/>
              <w:ind w:right="109" w:rightChars="52"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sym w:font="Wingdings 2" w:char="00A3"/>
            </w:r>
            <w:r>
              <w:rPr>
                <w:rFonts w:hint="eastAsia" w:ascii="方正仿宋_GBK" w:hAnsi="方正仿宋_GBK" w:eastAsia="方正仿宋_GBK" w:cs="方正仿宋_GBK"/>
                <w:color w:val="000000" w:themeColor="text1"/>
                <w:sz w:val="28"/>
                <w:szCs w:val="28"/>
                <w14:textFill>
                  <w14:solidFill>
                    <w14:schemeClr w14:val="tx1"/>
                  </w14:solidFill>
                </w14:textFill>
              </w:rPr>
              <w:t>实践实习类</w:t>
            </w:r>
          </w:p>
          <w:p>
            <w:pPr>
              <w:pStyle w:val="13"/>
              <w:tabs>
                <w:tab w:val="left" w:pos="371"/>
                <w:tab w:val="left" w:pos="1727"/>
              </w:tabs>
              <w:spacing w:before="4" w:line="360" w:lineRule="auto"/>
              <w:ind w:right="109" w:rightChars="52"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sym w:font="Wingdings 2" w:char="00A3"/>
            </w:r>
            <w:r>
              <w:rPr>
                <w:rFonts w:hint="eastAsia" w:ascii="方正仿宋_GBK" w:hAnsi="方正仿宋_GBK" w:eastAsia="方正仿宋_GBK" w:cs="方正仿宋_GBK"/>
                <w:color w:val="000000" w:themeColor="text1"/>
                <w:sz w:val="28"/>
                <w:szCs w:val="28"/>
                <w14:textFill>
                  <w14:solidFill>
                    <w14:schemeClr w14:val="tx1"/>
                  </w14:solidFill>
                </w14:textFill>
              </w:rPr>
              <w:t>创新创业类</w:t>
            </w:r>
          </w:p>
          <w:p>
            <w:pPr>
              <w:pStyle w:val="13"/>
              <w:tabs>
                <w:tab w:val="left" w:pos="371"/>
                <w:tab w:val="left" w:pos="1727"/>
              </w:tabs>
              <w:spacing w:before="4" w:line="360" w:lineRule="auto"/>
              <w:ind w:right="109" w:rightChars="52"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sym w:font="Wingdings 2" w:char="00A3"/>
            </w:r>
            <w:r>
              <w:rPr>
                <w:rFonts w:hint="eastAsia" w:ascii="方正仿宋_GBK" w:hAnsi="方正仿宋_GBK" w:eastAsia="方正仿宋_GBK" w:cs="方正仿宋_GBK"/>
                <w:color w:val="000000" w:themeColor="text1"/>
                <w:sz w:val="28"/>
                <w:szCs w:val="28"/>
                <w14:textFill>
                  <w14:solidFill>
                    <w14:schemeClr w14:val="tx1"/>
                  </w14:solidFill>
                </w14:textFill>
              </w:rPr>
              <w:t>志愿公益类</w:t>
            </w:r>
          </w:p>
          <w:p>
            <w:pPr>
              <w:pStyle w:val="13"/>
              <w:tabs>
                <w:tab w:val="left" w:pos="371"/>
                <w:tab w:val="left" w:pos="1727"/>
              </w:tabs>
              <w:spacing w:before="4" w:line="360" w:lineRule="auto"/>
              <w:ind w:right="109" w:rightChars="52"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sym w:font="Wingdings 2" w:char="00A3"/>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文化</w:t>
            </w:r>
            <w:r>
              <w:rPr>
                <w:rFonts w:hint="eastAsia" w:ascii="方正仿宋_GBK" w:hAnsi="方正仿宋_GBK" w:eastAsia="方正仿宋_GBK" w:cs="方正仿宋_GBK"/>
                <w:color w:val="000000" w:themeColor="text1"/>
                <w:sz w:val="28"/>
                <w:szCs w:val="28"/>
                <w14:textFill>
                  <w14:solidFill>
                    <w14:schemeClr w14:val="tx1"/>
                  </w14:solidFill>
                </w14:textFill>
              </w:rPr>
              <w:t>活动类</w:t>
            </w:r>
          </w:p>
          <w:p>
            <w:pPr>
              <w:pStyle w:val="13"/>
              <w:tabs>
                <w:tab w:val="left" w:pos="371"/>
                <w:tab w:val="left" w:pos="1727"/>
              </w:tabs>
              <w:spacing w:before="4" w:line="360" w:lineRule="auto"/>
              <w:ind w:right="109" w:rightChars="52"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sym w:font="Wingdings 2" w:char="00A3"/>
            </w:r>
            <w:r>
              <w:rPr>
                <w:rFonts w:hint="eastAsia" w:ascii="方正仿宋_GBK" w:hAnsi="方正仿宋_GBK" w:eastAsia="方正仿宋_GBK" w:cs="方正仿宋_GBK"/>
                <w:color w:val="000000" w:themeColor="text1"/>
                <w:sz w:val="28"/>
                <w:szCs w:val="28"/>
                <w14:textFill>
                  <w14:solidFill>
                    <w14:schemeClr w14:val="tx1"/>
                  </w14:solidFill>
                </w14:textFill>
              </w:rPr>
              <w:t>工作履历类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trPr>
        <w:tc>
          <w:tcPr>
            <w:tcW w:w="1545" w:type="dxa"/>
          </w:tcPr>
          <w:p>
            <w:pPr>
              <w:pStyle w:val="13"/>
              <w:spacing w:before="194"/>
              <w:ind w:right="109" w:rightChars="52"/>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积分申请</w:t>
            </w:r>
          </w:p>
        </w:tc>
        <w:tc>
          <w:tcPr>
            <w:tcW w:w="7215" w:type="dxa"/>
            <w:gridSpan w:val="6"/>
          </w:tcPr>
          <w:p>
            <w:pPr>
              <w:pStyle w:val="13"/>
              <w:tabs>
                <w:tab w:val="left" w:pos="371"/>
                <w:tab w:val="left" w:pos="1452"/>
              </w:tabs>
              <w:spacing w:before="91" w:line="360" w:lineRule="auto"/>
              <w:ind w:left="920" w:right="109" w:rightChars="52"/>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1545" w:type="dxa"/>
            <w:vMerge w:val="restart"/>
            <w:vAlign w:val="center"/>
          </w:tcPr>
          <w:p>
            <w:pPr>
              <w:pStyle w:val="13"/>
              <w:spacing w:before="6"/>
              <w:jc w:val="center"/>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13"/>
              <w:ind w:right="132"/>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活动</w:t>
            </w:r>
          </w:p>
          <w:p>
            <w:pPr>
              <w:pStyle w:val="13"/>
              <w:ind w:right="132"/>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开展</w:t>
            </w:r>
          </w:p>
          <w:p>
            <w:pPr>
              <w:pStyle w:val="13"/>
              <w:ind w:right="132"/>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情况</w:t>
            </w:r>
          </w:p>
        </w:tc>
        <w:tc>
          <w:tcPr>
            <w:tcW w:w="1935" w:type="dxa"/>
            <w:vAlign w:val="center"/>
          </w:tcPr>
          <w:p>
            <w:pPr>
              <w:pStyle w:val="13"/>
              <w:spacing w:before="2"/>
              <w:ind w:left="344" w:right="338"/>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活动质量</w:t>
            </w:r>
          </w:p>
        </w:tc>
        <w:tc>
          <w:tcPr>
            <w:tcW w:w="1140" w:type="dxa"/>
            <w:vAlign w:val="center"/>
          </w:tcPr>
          <w:p>
            <w:pPr>
              <w:pStyle w:val="13"/>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sym w:font="Wingdings 2" w:char="00A3"/>
            </w:r>
            <w:r>
              <w:rPr>
                <w:rFonts w:hint="eastAsia" w:ascii="方正仿宋_GBK" w:hAnsi="方正仿宋_GBK" w:eastAsia="方正仿宋_GBK" w:cs="方正仿宋_GBK"/>
                <w:color w:val="000000" w:themeColor="text1"/>
                <w:sz w:val="28"/>
                <w:szCs w:val="28"/>
                <w14:textFill>
                  <w14:solidFill>
                    <w14:schemeClr w14:val="tx1"/>
                  </w14:solidFill>
                </w14:textFill>
              </w:rPr>
              <w:t>优</w:t>
            </w:r>
          </w:p>
        </w:tc>
        <w:tc>
          <w:tcPr>
            <w:tcW w:w="1388" w:type="dxa"/>
            <w:gridSpan w:val="2"/>
            <w:vAlign w:val="center"/>
          </w:tcPr>
          <w:p>
            <w:pPr>
              <w:pStyle w:val="13"/>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□良</w:t>
            </w:r>
          </w:p>
        </w:tc>
        <w:tc>
          <w:tcPr>
            <w:tcW w:w="1252" w:type="dxa"/>
            <w:vAlign w:val="center"/>
          </w:tcPr>
          <w:p>
            <w:pPr>
              <w:pStyle w:val="13"/>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□中</w:t>
            </w:r>
          </w:p>
        </w:tc>
        <w:tc>
          <w:tcPr>
            <w:tcW w:w="1500" w:type="dxa"/>
            <w:vAlign w:val="center"/>
          </w:tcPr>
          <w:p>
            <w:pPr>
              <w:pStyle w:val="13"/>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1" w:hRule="atLeast"/>
        </w:trPr>
        <w:tc>
          <w:tcPr>
            <w:tcW w:w="1545" w:type="dxa"/>
            <w:vMerge w:val="continue"/>
            <w:tcBorders>
              <w:top w:val="nil"/>
            </w:tcBorders>
            <w:vAlign w:val="center"/>
          </w:tcPr>
          <w:p>
            <w:pPr>
              <w:jc w:val="center"/>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3607" w:type="dxa"/>
            <w:gridSpan w:val="3"/>
            <w:vAlign w:val="center"/>
          </w:tcPr>
          <w:p>
            <w:pPr>
              <w:pStyle w:val="13"/>
              <w:spacing w:before="2"/>
              <w:ind w:left="344" w:right="338"/>
              <w:jc w:val="center"/>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13"/>
              <w:spacing w:before="2"/>
              <w:ind w:left="344" w:right="338"/>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活动是否符合积分</w:t>
            </w:r>
          </w:p>
          <w:p>
            <w:pPr>
              <w:pStyle w:val="13"/>
              <w:ind w:firstLine="280" w:firstLineChars="100"/>
              <w:jc w:val="center"/>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3608" w:type="dxa"/>
            <w:gridSpan w:val="3"/>
            <w:vAlign w:val="center"/>
          </w:tcPr>
          <w:p>
            <w:pPr>
              <w:pStyle w:val="13"/>
              <w:ind w:firstLine="1400" w:firstLineChars="5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 符合</w:t>
            </w:r>
          </w:p>
          <w:p>
            <w:pPr>
              <w:pStyle w:val="13"/>
              <w:ind w:firstLine="280" w:firstLineChars="100"/>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□不符合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1545" w:type="dxa"/>
            <w:vAlign w:val="center"/>
          </w:tcPr>
          <w:p>
            <w:pPr>
              <w:pStyle w:val="13"/>
              <w:spacing w:before="1"/>
              <w:ind w:right="132"/>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缺席人员</w:t>
            </w:r>
          </w:p>
          <w:p>
            <w:pPr>
              <w:pStyle w:val="13"/>
              <w:spacing w:before="1"/>
              <w:ind w:right="132"/>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登记</w:t>
            </w:r>
          </w:p>
        </w:tc>
        <w:tc>
          <w:tcPr>
            <w:tcW w:w="7215" w:type="dxa"/>
            <w:gridSpan w:val="6"/>
            <w:vAlign w:val="top"/>
          </w:tcPr>
          <w:p>
            <w:pPr>
              <w:pStyle w:val="13"/>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1545" w:type="dxa"/>
            <w:vAlign w:val="center"/>
          </w:tcPr>
          <w:p>
            <w:pPr>
              <w:pStyle w:val="13"/>
              <w:spacing w:before="120"/>
              <w:ind w:right="132"/>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工作人员</w:t>
            </w:r>
          </w:p>
          <w:p>
            <w:pPr>
              <w:pStyle w:val="13"/>
              <w:spacing w:before="120"/>
              <w:ind w:right="132"/>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签名</w:t>
            </w:r>
          </w:p>
        </w:tc>
        <w:tc>
          <w:tcPr>
            <w:tcW w:w="7215" w:type="dxa"/>
            <w:gridSpan w:val="6"/>
            <w:vAlign w:val="top"/>
          </w:tcPr>
          <w:p>
            <w:pPr>
              <w:pStyle w:val="13"/>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1545" w:type="dxa"/>
            <w:vAlign w:val="center"/>
          </w:tcPr>
          <w:p>
            <w:pPr>
              <w:pStyle w:val="13"/>
              <w:spacing w:before="120"/>
              <w:ind w:right="132"/>
              <w:jc w:val="cente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备注</w:t>
            </w:r>
          </w:p>
        </w:tc>
        <w:tc>
          <w:tcPr>
            <w:tcW w:w="7215" w:type="dxa"/>
            <w:gridSpan w:val="6"/>
            <w:vAlign w:val="top"/>
          </w:tcPr>
          <w:p>
            <w:pPr>
              <w:pStyle w:val="13"/>
              <w:rPr>
                <w:rFonts w:hint="eastAsia" w:ascii="方正仿宋_GBK" w:hAnsi="方正仿宋_GBK" w:eastAsia="方正仿宋_GBK" w:cs="方正仿宋_GBK"/>
                <w:color w:val="000000" w:themeColor="text1"/>
                <w:sz w:val="28"/>
                <w:szCs w:val="28"/>
                <w14:textFill>
                  <w14:solidFill>
                    <w14:schemeClr w14:val="tx1"/>
                  </w14:solidFill>
                </w14:textFill>
              </w:rPr>
            </w:pPr>
          </w:p>
        </w:tc>
      </w:tr>
    </w:tbl>
    <w:p>
      <w:pPr>
        <w:rPr>
          <w:color w:val="000000" w:themeColor="text1"/>
          <w:sz w:val="24"/>
          <w14:textFill>
            <w14:solidFill>
              <w14:schemeClr w14:val="tx1"/>
            </w14:solidFill>
          </w14:textFill>
        </w:rPr>
        <w:sectPr>
          <w:footerReference r:id="rId4" w:type="default"/>
          <w:pgSz w:w="11900" w:h="16850"/>
          <w:pgMar w:top="1560" w:right="1680" w:bottom="0" w:left="1680" w:header="720" w:footer="720" w:gutter="0"/>
          <w:cols w:space="720" w:num="1"/>
        </w:sectPr>
      </w:pPr>
    </w:p>
    <w:p>
      <w:pPr>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附件4</w:t>
      </w:r>
    </w:p>
    <w:p>
      <w:pPr>
        <w:pStyle w:val="3"/>
        <w:keepNext/>
        <w:keepLines/>
        <w:pageBreakBefore w:val="0"/>
        <w:widowControl w:val="0"/>
        <w:kinsoku/>
        <w:wordWrap/>
        <w:overflowPunct/>
        <w:topLinePunct w:val="0"/>
        <w:autoSpaceDE/>
        <w:autoSpaceDN/>
        <w:bidi w:val="0"/>
        <w:adjustRightInd/>
        <w:snapToGrid/>
        <w:spacing w:before="20" w:after="20" w:line="240" w:lineRule="auto"/>
        <w:ind w:left="3517" w:leftChars="608" w:hanging="2240" w:hangingChars="700"/>
        <w:jc w:val="both"/>
        <w:textAlignment w:val="auto"/>
        <w:rPr>
          <w:b w:val="0"/>
          <w:bCs/>
        </w:rPr>
      </w:pPr>
      <w:r>
        <w:rPr>
          <w:rFonts w:hint="eastAsia"/>
          <w:b w:val="0"/>
          <w:bCs/>
          <w:lang w:val="en-US" w:eastAsia="zh-CN"/>
        </w:rPr>
        <w:t>昆明文理</w:t>
      </w:r>
      <w:r>
        <w:rPr>
          <w:rFonts w:hint="eastAsia"/>
          <w:b w:val="0"/>
          <w:bCs/>
          <w:lang w:eastAsia="zh-CN"/>
        </w:rPr>
        <w:t>学院</w:t>
      </w:r>
      <w:r>
        <w:rPr>
          <w:rFonts w:hint="eastAsia"/>
          <w:b w:val="0"/>
          <w:bCs/>
        </w:rPr>
        <w:t>第二课堂成绩认证系统“黑名单”</w:t>
      </w:r>
      <w:r>
        <w:rPr>
          <w:rFonts w:hint="eastAsia"/>
          <w:b w:val="0"/>
          <w:bCs/>
          <w:lang w:val="en-US" w:eastAsia="zh-CN"/>
        </w:rPr>
        <w:t xml:space="preserve">  </w:t>
      </w:r>
      <w:r>
        <w:rPr>
          <w:rFonts w:hint="eastAsia"/>
          <w:b w:val="0"/>
          <w:bCs/>
        </w:rPr>
        <w:t>移出申请表</w:t>
      </w:r>
    </w:p>
    <w:tbl>
      <w:tblPr>
        <w:tblStyle w:val="7"/>
        <w:tblpPr w:leftFromText="180" w:rightFromText="180" w:vertAnchor="text" w:horzAnchor="page" w:tblpXSpec="center" w:tblpY="130"/>
        <w:tblOverlap w:val="never"/>
        <w:tblW w:w="84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1852"/>
        <w:gridCol w:w="1077"/>
        <w:gridCol w:w="513"/>
        <w:gridCol w:w="801"/>
        <w:gridCol w:w="2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pPr>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姓名</w:t>
            </w:r>
          </w:p>
        </w:tc>
        <w:tc>
          <w:tcPr>
            <w:tcW w:w="1852" w:type="dxa"/>
            <w:vAlign w:val="center"/>
          </w:tcPr>
          <w:p>
            <w:pPr>
              <w:jc w:val="center"/>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590" w:type="dxa"/>
            <w:gridSpan w:val="2"/>
            <w:vAlign w:val="center"/>
          </w:tcPr>
          <w:p>
            <w:pPr>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专业班级</w:t>
            </w:r>
          </w:p>
        </w:tc>
        <w:tc>
          <w:tcPr>
            <w:tcW w:w="3652" w:type="dxa"/>
            <w:gridSpan w:val="2"/>
          </w:tcPr>
          <w:p>
            <w:pPr>
              <w:jc w:val="left"/>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pPr>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学 号</w:t>
            </w:r>
          </w:p>
        </w:tc>
        <w:tc>
          <w:tcPr>
            <w:tcW w:w="1852" w:type="dxa"/>
            <w:vAlign w:val="center"/>
          </w:tcPr>
          <w:p>
            <w:pPr>
              <w:jc w:val="center"/>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590" w:type="dxa"/>
            <w:gridSpan w:val="2"/>
            <w:vAlign w:val="center"/>
          </w:tcPr>
          <w:p>
            <w:pPr>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联系电话</w:t>
            </w:r>
          </w:p>
        </w:tc>
        <w:tc>
          <w:tcPr>
            <w:tcW w:w="3652" w:type="dxa"/>
            <w:gridSpan w:val="2"/>
          </w:tcPr>
          <w:p>
            <w:pPr>
              <w:jc w:val="left"/>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3" w:hRule="atLeast"/>
          <w:jc w:val="center"/>
        </w:trPr>
        <w:tc>
          <w:tcPr>
            <w:tcW w:w="1384" w:type="dxa"/>
            <w:vAlign w:val="center"/>
          </w:tcPr>
          <w:p>
            <w:pPr>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情况说明</w:t>
            </w:r>
          </w:p>
        </w:tc>
        <w:tc>
          <w:tcPr>
            <w:tcW w:w="7094" w:type="dxa"/>
            <w:gridSpan w:val="5"/>
            <w:vAlign w:val="center"/>
          </w:tcPr>
          <w:p>
            <w:pPr>
              <w:jc w:val="left"/>
              <w:rPr>
                <w:rFonts w:hint="eastAsia" w:ascii="方正仿宋_GBK" w:hAnsi="方正仿宋_GBK" w:eastAsia="方正仿宋_GBK" w:cs="方正仿宋_GBK"/>
                <w:b w:val="0"/>
                <w:bCs w:val="0"/>
                <w:color w:val="000000" w:themeColor="text1"/>
                <w:sz w:val="21"/>
                <w:szCs w:val="21"/>
                <w14:textFill>
                  <w14:solidFill>
                    <w14:schemeClr w14:val="tx1"/>
                  </w14:solidFill>
                </w14:textFill>
              </w:rPr>
            </w:pPr>
            <w:r>
              <w:rPr>
                <w:rFonts w:hint="eastAsia" w:ascii="方正仿宋_GBK" w:hAnsi="方正仿宋_GBK" w:eastAsia="方正仿宋_GBK" w:cs="方正仿宋_GBK"/>
                <w:b w:val="0"/>
                <w:bCs w:val="0"/>
                <w:color w:val="000000" w:themeColor="text1"/>
                <w:sz w:val="21"/>
                <w:szCs w:val="21"/>
                <w14:textFill>
                  <w14:solidFill>
                    <w14:schemeClr w14:val="tx1"/>
                  </w14:solidFill>
                </w14:textFill>
              </w:rPr>
              <w:t>（150字以上。内容要求：被拉黑原因及参与活动保证）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4" w:hRule="exact"/>
          <w:jc w:val="center"/>
        </w:trPr>
        <w:tc>
          <w:tcPr>
            <w:tcW w:w="1384" w:type="dxa"/>
            <w:vAlign w:val="center"/>
          </w:tcPr>
          <w:p>
            <w:pPr>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团</w:t>
            </w:r>
          </w:p>
          <w:p>
            <w:pPr>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支</w:t>
            </w:r>
          </w:p>
          <w:p>
            <w:pPr>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部</w:t>
            </w:r>
          </w:p>
          <w:p>
            <w:pPr>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意</w:t>
            </w:r>
          </w:p>
          <w:p>
            <w:pPr>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见</w:t>
            </w:r>
          </w:p>
        </w:tc>
        <w:tc>
          <w:tcPr>
            <w:tcW w:w="2929" w:type="dxa"/>
            <w:gridSpan w:val="2"/>
          </w:tcPr>
          <w:p>
            <w:pPr>
              <w:jc w:val="left"/>
              <w:rPr>
                <w:rFonts w:hint="eastAsia" w:ascii="方正仿宋_GBK" w:hAnsi="方正仿宋_GBK" w:eastAsia="方正仿宋_GBK" w:cs="方正仿宋_GBK"/>
                <w:color w:val="000000" w:themeColor="text1"/>
                <w:sz w:val="28"/>
                <w:szCs w:val="28"/>
                <w14:textFill>
                  <w14:solidFill>
                    <w14:schemeClr w14:val="tx1"/>
                  </w14:solidFill>
                </w14:textFill>
              </w:rPr>
            </w:pPr>
          </w:p>
          <w:p>
            <w:pPr>
              <w:wordWrap w:val="0"/>
              <w:jc w:val="right"/>
              <w:rPr>
                <w:rFonts w:hint="eastAsia" w:ascii="方正仿宋_GBK" w:hAnsi="方正仿宋_GBK" w:eastAsia="方正仿宋_GBK" w:cs="方正仿宋_GBK"/>
                <w:color w:val="000000" w:themeColor="text1"/>
                <w:sz w:val="28"/>
                <w:szCs w:val="28"/>
                <w14:textFill>
                  <w14:solidFill>
                    <w14:schemeClr w14:val="tx1"/>
                  </w14:solidFill>
                </w14:textFill>
              </w:rPr>
            </w:pPr>
          </w:p>
          <w:p>
            <w:pPr>
              <w:wordWrap w:val="0"/>
              <w:jc w:val="right"/>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           </w:t>
            </w:r>
          </w:p>
          <w:p>
            <w:pPr>
              <w:wordWrap w:val="0"/>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签字: </w:t>
            </w:r>
          </w:p>
          <w:p>
            <w:pPr>
              <w:wordWrap w:val="0"/>
              <w:jc w:val="right"/>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 年   月   日</w:t>
            </w:r>
          </w:p>
        </w:tc>
        <w:tc>
          <w:tcPr>
            <w:tcW w:w="1314" w:type="dxa"/>
            <w:gridSpan w:val="2"/>
            <w:vAlign w:val="center"/>
          </w:tcPr>
          <w:p>
            <w:pPr>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二级</w:t>
            </w:r>
            <w:r>
              <w:rPr>
                <w:rFonts w:hint="eastAsia" w:ascii="方正仿宋_GBK" w:hAnsi="方正仿宋_GBK" w:eastAsia="方正仿宋_GBK" w:cs="方正仿宋_GBK"/>
                <w:color w:val="000000" w:themeColor="text1"/>
                <w:sz w:val="28"/>
                <w:szCs w:val="28"/>
                <w14:textFill>
                  <w14:solidFill>
                    <w14:schemeClr w14:val="tx1"/>
                  </w14:solidFill>
                </w14:textFill>
              </w:rPr>
              <w:t>学院</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团委</w:t>
            </w:r>
            <w:r>
              <w:rPr>
                <w:rFonts w:hint="eastAsia" w:ascii="方正仿宋_GBK" w:hAnsi="方正仿宋_GBK" w:eastAsia="方正仿宋_GBK" w:cs="方正仿宋_GBK"/>
                <w:color w:val="000000" w:themeColor="text1"/>
                <w:sz w:val="28"/>
                <w:szCs w:val="28"/>
                <w14:textFill>
                  <w14:solidFill>
                    <w14:schemeClr w14:val="tx1"/>
                  </w14:solidFill>
                </w14:textFill>
              </w:rPr>
              <w:t>意见</w:t>
            </w:r>
          </w:p>
        </w:tc>
        <w:tc>
          <w:tcPr>
            <w:tcW w:w="2851" w:type="dxa"/>
          </w:tcPr>
          <w:p>
            <w:pPr>
              <w:wordWrap w:val="0"/>
              <w:jc w:val="right"/>
              <w:rPr>
                <w:rFonts w:hint="eastAsia" w:ascii="方正仿宋_GBK" w:hAnsi="方正仿宋_GBK" w:eastAsia="方正仿宋_GBK" w:cs="方正仿宋_GBK"/>
                <w:color w:val="000000" w:themeColor="text1"/>
                <w:sz w:val="28"/>
                <w:szCs w:val="28"/>
                <w14:textFill>
                  <w14:solidFill>
                    <w14:schemeClr w14:val="tx1"/>
                  </w14:solidFill>
                </w14:textFill>
              </w:rPr>
            </w:pPr>
          </w:p>
          <w:p>
            <w:pPr>
              <w:wordWrap w:val="0"/>
              <w:jc w:val="right"/>
              <w:rPr>
                <w:rFonts w:hint="eastAsia" w:ascii="方正仿宋_GBK" w:hAnsi="方正仿宋_GBK" w:eastAsia="方正仿宋_GBK" w:cs="方正仿宋_GBK"/>
                <w:color w:val="000000" w:themeColor="text1"/>
                <w:sz w:val="28"/>
                <w:szCs w:val="28"/>
                <w14:textFill>
                  <w14:solidFill>
                    <w14:schemeClr w14:val="tx1"/>
                  </w14:solidFill>
                </w14:textFill>
              </w:rPr>
            </w:pPr>
          </w:p>
          <w:p>
            <w:pPr>
              <w:wordWrap w:val="0"/>
              <w:jc w:val="right"/>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 xml:space="preserve">   </w:t>
            </w:r>
          </w:p>
          <w:p>
            <w:pPr>
              <w:wordWrap w:val="0"/>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签章:    </w:t>
            </w:r>
          </w:p>
          <w:p>
            <w:pPr>
              <w:jc w:val="right"/>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1384" w:type="dxa"/>
            <w:vAlign w:val="center"/>
          </w:tcPr>
          <w:p>
            <w:pPr>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第二课堂</w:t>
            </w:r>
          </w:p>
          <w:p>
            <w:pPr>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成绩认证管理中心意见</w:t>
            </w:r>
          </w:p>
        </w:tc>
        <w:tc>
          <w:tcPr>
            <w:tcW w:w="7094" w:type="dxa"/>
            <w:gridSpan w:val="5"/>
          </w:tcPr>
          <w:p>
            <w:pPr>
              <w:wordWrap w:val="0"/>
              <w:rPr>
                <w:rFonts w:hint="eastAsia" w:ascii="方正仿宋_GBK" w:hAnsi="方正仿宋_GBK" w:eastAsia="方正仿宋_GBK" w:cs="方正仿宋_GBK"/>
                <w:color w:val="000000" w:themeColor="text1"/>
                <w:sz w:val="28"/>
                <w:szCs w:val="28"/>
                <w14:textFill>
                  <w14:solidFill>
                    <w14:schemeClr w14:val="tx1"/>
                  </w14:solidFill>
                </w14:textFill>
              </w:rPr>
            </w:pPr>
          </w:p>
          <w:p>
            <w:pPr>
              <w:wordWrap w:val="0"/>
              <w:rPr>
                <w:rFonts w:hint="eastAsia" w:ascii="方正仿宋_GBK" w:hAnsi="方正仿宋_GBK" w:eastAsia="方正仿宋_GBK" w:cs="方正仿宋_GBK"/>
                <w:color w:val="000000" w:themeColor="text1"/>
                <w:sz w:val="28"/>
                <w:szCs w:val="28"/>
                <w14:textFill>
                  <w14:solidFill>
                    <w14:schemeClr w14:val="tx1"/>
                  </w14:solidFill>
                </w14:textFill>
              </w:rPr>
            </w:pPr>
          </w:p>
          <w:p>
            <w:pPr>
              <w:wordWrap w:val="0"/>
              <w:rPr>
                <w:rFonts w:hint="eastAsia" w:ascii="方正仿宋_GBK" w:hAnsi="方正仿宋_GBK" w:eastAsia="方正仿宋_GBK" w:cs="方正仿宋_GBK"/>
                <w:color w:val="000000" w:themeColor="text1"/>
                <w:sz w:val="28"/>
                <w:szCs w:val="28"/>
                <w14:textFill>
                  <w14:solidFill>
                    <w14:schemeClr w14:val="tx1"/>
                  </w14:solidFill>
                </w14:textFill>
              </w:rPr>
            </w:pPr>
          </w:p>
          <w:p>
            <w:pPr>
              <w:wordWrap w:val="0"/>
              <w:jc w:val="right"/>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签字：          </w:t>
            </w:r>
          </w:p>
          <w:p>
            <w:pPr>
              <w:wordWrap w:val="0"/>
              <w:jc w:val="right"/>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年   月   日</w:t>
            </w:r>
          </w:p>
        </w:tc>
      </w:tr>
    </w:tbl>
    <w:p>
      <w:pPr>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方正仿宋_GBK" w:hAnsi="方正仿宋_GBK" w:eastAsia="方正仿宋_GBK" w:cs="方正仿宋_GBK"/>
          <w:b w:val="0"/>
          <w:bCs w:val="0"/>
          <w:color w:val="000000" w:themeColor="text1"/>
          <w:sz w:val="21"/>
          <w:szCs w:val="21"/>
          <w:lang w:val="en-US" w:eastAsia="zh-CN"/>
          <w14:textFill>
            <w14:solidFill>
              <w14:schemeClr w14:val="tx1"/>
            </w14:solidFill>
          </w14:textFill>
        </w:rPr>
        <w:t>备</w:t>
      </w:r>
      <w:r>
        <w:rPr>
          <w:rFonts w:hint="eastAsia" w:ascii="方正仿宋_GBK" w:hAnsi="方正仿宋_GBK" w:eastAsia="方正仿宋_GBK" w:cs="方正仿宋_GBK"/>
          <w:b w:val="0"/>
          <w:bCs w:val="0"/>
          <w:color w:val="000000" w:themeColor="text1"/>
          <w:sz w:val="21"/>
          <w:szCs w:val="21"/>
          <w14:textFill>
            <w14:solidFill>
              <w14:schemeClr w14:val="tx1"/>
            </w14:solidFill>
          </w14:textFill>
        </w:rPr>
        <w:t>注：每学期每人只能申请2次</w:t>
      </w:r>
    </w:p>
    <w:p>
      <w:pPr>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附件5</w:t>
      </w:r>
    </w:p>
    <w:p>
      <w:pPr>
        <w:spacing w:line="480" w:lineRule="auto"/>
        <w:rPr>
          <w:rFonts w:hint="eastAsia" w:ascii="仿宋_GB2312" w:hAnsi="仿宋_GB2312" w:eastAsia="仿宋_GB2312" w:cs="仿宋_GB2312"/>
          <w:color w:val="000000" w:themeColor="text1"/>
          <w:sz w:val="32"/>
          <w:szCs w:val="32"/>
          <w14:textFill>
            <w14:solidFill>
              <w14:schemeClr w14:val="tx1"/>
            </w14:solidFill>
          </w14:textFill>
        </w:rPr>
      </w:pPr>
    </w:p>
    <w:p>
      <w:pPr>
        <w:pStyle w:val="3"/>
        <w:bidi w:val="0"/>
        <w:jc w:val="center"/>
        <w:rPr>
          <w:b w:val="0"/>
          <w:bCs/>
        </w:rPr>
      </w:pPr>
      <w:r>
        <w:rPr>
          <w:rFonts w:hint="eastAsia"/>
          <w:b w:val="0"/>
          <w:bCs/>
          <w:lang w:val="en-US" w:eastAsia="zh-CN"/>
        </w:rPr>
        <w:t>昆明文理</w:t>
      </w:r>
      <w:r>
        <w:rPr>
          <w:rFonts w:hint="eastAsia"/>
          <w:b w:val="0"/>
          <w:bCs/>
          <w:lang w:eastAsia="zh-CN"/>
        </w:rPr>
        <w:t>学院</w:t>
      </w:r>
      <w:r>
        <w:rPr>
          <w:rFonts w:hint="eastAsia"/>
          <w:b w:val="0"/>
          <w:bCs/>
        </w:rPr>
        <w:t>第二课堂积分补录申请</w:t>
      </w:r>
    </w:p>
    <w:p>
      <w:pPr>
        <w:rPr>
          <w:rFonts w:ascii="方正小标宋_GBK" w:eastAsia="方正小标宋_GBK"/>
          <w:color w:val="000000" w:themeColor="text1"/>
          <w:sz w:val="13"/>
          <w:szCs w:val="13"/>
          <w14:textFill>
            <w14:solidFill>
              <w14:schemeClr w14:val="tx1"/>
            </w14:solidFill>
          </w14:textFill>
        </w:rPr>
      </w:pPr>
    </w:p>
    <w:p>
      <w:pPr>
        <w:ind w:firstLine="640" w:firstLineChars="20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兹有</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昆明文理</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学院</w:t>
      </w:r>
      <w:r>
        <w:rPr>
          <w:rFonts w:hint="eastAsia" w:ascii="方正仿宋_GBK" w:hAnsi="方正仿宋_GBK" w:eastAsia="方正仿宋_GBK" w:cs="方正仿宋_GBK"/>
          <w:color w:val="000000" w:themeColor="text1"/>
          <w:sz w:val="32"/>
          <w:szCs w:val="32"/>
          <w:u w:val="single"/>
          <w14:textFill>
            <w14:solidFill>
              <w14:schemeClr w14:val="tx1"/>
            </w14:solidFill>
          </w14:textFill>
        </w:rPr>
        <w:t>（</w:t>
      </w:r>
      <w:r>
        <w:rPr>
          <w:rFonts w:hint="eastAsia" w:ascii="方正仿宋_GBK" w:hAnsi="方正仿宋_GBK" w:eastAsia="方正仿宋_GBK" w:cs="方正仿宋_GBK"/>
          <w:color w:val="000000" w:themeColor="text1"/>
          <w:sz w:val="32"/>
          <w:szCs w:val="32"/>
          <w:u w:val="single"/>
          <w:lang w:val="en-US" w:eastAsia="zh-CN"/>
          <w14:textFill>
            <w14:solidFill>
              <w14:schemeClr w14:val="tx1"/>
            </w14:solidFill>
          </w14:textFill>
        </w:rPr>
        <w:t>二级学院或</w:t>
      </w:r>
      <w:r>
        <w:rPr>
          <w:rFonts w:hint="eastAsia" w:ascii="方正仿宋_GBK" w:hAnsi="方正仿宋_GBK" w:eastAsia="方正仿宋_GBK" w:cs="方正仿宋_GBK"/>
          <w:color w:val="000000" w:themeColor="text1"/>
          <w:sz w:val="32"/>
          <w:szCs w:val="32"/>
          <w:u w:val="single"/>
          <w14:textFill>
            <w14:solidFill>
              <w14:schemeClr w14:val="tx1"/>
            </w14:solidFill>
          </w14:textFill>
        </w:rPr>
        <w:t>组织名称）</w:t>
      </w:r>
      <w:r>
        <w:rPr>
          <w:rFonts w:hint="eastAsia" w:ascii="方正仿宋_GBK" w:hAnsi="方正仿宋_GBK" w:eastAsia="方正仿宋_GBK" w:cs="方正仿宋_GBK"/>
          <w:color w:val="000000" w:themeColor="text1"/>
          <w:sz w:val="32"/>
          <w:szCs w:val="32"/>
          <w14:textFill>
            <w14:solidFill>
              <w14:schemeClr w14:val="tx1"/>
            </w14:solidFill>
          </w14:textFill>
        </w:rPr>
        <w:t>于</w:t>
      </w:r>
      <w:r>
        <w:rPr>
          <w:rFonts w:hint="eastAsia" w:ascii="方正仿宋_GBK" w:hAnsi="方正仿宋_GBK" w:eastAsia="方正仿宋_GBK" w:cs="方正仿宋_GBK"/>
          <w:color w:val="000000" w:themeColor="text1"/>
          <w:sz w:val="32"/>
          <w:szCs w:val="32"/>
          <w:u w:val="single"/>
          <w14:textFill>
            <w14:solidFill>
              <w14:schemeClr w14:val="tx1"/>
            </w14:solidFill>
          </w14:textFill>
        </w:rPr>
        <w:t>（时间:年月日）</w:t>
      </w:r>
      <w:r>
        <w:rPr>
          <w:rFonts w:hint="eastAsia" w:ascii="方正仿宋_GBK" w:hAnsi="方正仿宋_GBK" w:eastAsia="方正仿宋_GBK" w:cs="方正仿宋_GBK"/>
          <w:color w:val="000000" w:themeColor="text1"/>
          <w:sz w:val="32"/>
          <w:szCs w:val="32"/>
          <w14:textFill>
            <w14:solidFill>
              <w14:schemeClr w14:val="tx1"/>
            </w14:solidFill>
          </w14:textFill>
        </w:rPr>
        <w:t>在</w:t>
      </w:r>
      <w:r>
        <w:rPr>
          <w:rFonts w:hint="eastAsia" w:ascii="方正仿宋_GBK" w:hAnsi="方正仿宋_GBK" w:eastAsia="方正仿宋_GBK" w:cs="方正仿宋_GBK"/>
          <w:color w:val="000000" w:themeColor="text1"/>
          <w:sz w:val="32"/>
          <w:szCs w:val="32"/>
          <w:u w:val="single"/>
          <w14:textFill>
            <w14:solidFill>
              <w14:schemeClr w14:val="tx1"/>
            </w14:solidFill>
          </w14:textFill>
        </w:rPr>
        <w:t>（地点）</w:t>
      </w:r>
      <w:r>
        <w:rPr>
          <w:rFonts w:hint="eastAsia" w:ascii="方正仿宋_GBK" w:hAnsi="方正仿宋_GBK" w:eastAsia="方正仿宋_GBK" w:cs="方正仿宋_GBK"/>
          <w:color w:val="000000" w:themeColor="text1"/>
          <w:sz w:val="32"/>
          <w:szCs w:val="32"/>
          <w14:textFill>
            <w14:solidFill>
              <w14:schemeClr w14:val="tx1"/>
            </w14:solidFill>
          </w14:textFill>
        </w:rPr>
        <w:t>举办(</w:t>
      </w:r>
      <w:r>
        <w:rPr>
          <w:rFonts w:hint="eastAsia" w:ascii="方正仿宋_GBK" w:hAnsi="方正仿宋_GBK" w:eastAsia="方正仿宋_GBK" w:cs="方正仿宋_GBK"/>
          <w:color w:val="000000" w:themeColor="text1"/>
          <w:sz w:val="32"/>
          <w:szCs w:val="32"/>
          <w:u w:val="single"/>
          <w14:textFill>
            <w14:solidFill>
              <w14:schemeClr w14:val="tx1"/>
            </w14:solidFill>
          </w14:textFill>
        </w:rPr>
        <w:t>活动名称）</w:t>
      </w:r>
      <w:r>
        <w:rPr>
          <w:rFonts w:hint="eastAsia" w:ascii="方正仿宋_GBK" w:hAnsi="方正仿宋_GBK" w:eastAsia="方正仿宋_GBK" w:cs="方正仿宋_GBK"/>
          <w:color w:val="000000" w:themeColor="text1"/>
          <w:sz w:val="32"/>
          <w:szCs w:val="32"/>
          <w14:textFill>
            <w14:solidFill>
              <w14:schemeClr w14:val="tx1"/>
            </w14:solidFill>
          </w14:textFill>
        </w:rPr>
        <w:t>，因</w:t>
      </w:r>
      <w:r>
        <w:rPr>
          <w:rFonts w:hint="eastAsia" w:ascii="方正仿宋_GBK" w:hAnsi="方正仿宋_GBK" w:eastAsia="方正仿宋_GBK" w:cs="方正仿宋_GBK"/>
          <w:color w:val="000000" w:themeColor="text1"/>
          <w:sz w:val="32"/>
          <w:szCs w:val="32"/>
          <w:u w:val="single"/>
          <w14:textFill>
            <w14:solidFill>
              <w14:schemeClr w14:val="tx1"/>
            </w14:solidFill>
          </w14:textFill>
        </w:rPr>
        <w:t xml:space="preserve">         （申请补录的原因）     </w:t>
      </w:r>
      <w:r>
        <w:rPr>
          <w:rFonts w:hint="eastAsia" w:ascii="方正仿宋_GBK" w:hAnsi="方正仿宋_GBK" w:eastAsia="方正仿宋_GBK" w:cs="方正仿宋_GBK"/>
          <w:color w:val="000000" w:themeColor="text1"/>
          <w:sz w:val="32"/>
          <w:szCs w:val="32"/>
          <w14:textFill>
            <w14:solidFill>
              <w14:schemeClr w14:val="tx1"/>
            </w14:solidFill>
          </w14:textFill>
        </w:rPr>
        <w:t>，根据《</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昆明文理</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学院</w:t>
      </w:r>
      <w:r>
        <w:rPr>
          <w:rFonts w:hint="eastAsia" w:ascii="方正仿宋_GBK" w:hAnsi="方正仿宋_GBK" w:eastAsia="方正仿宋_GBK" w:cs="方正仿宋_GBK"/>
          <w:color w:val="000000" w:themeColor="text1"/>
          <w:sz w:val="32"/>
          <w:szCs w:val="32"/>
          <w14:textFill>
            <w14:solidFill>
              <w14:schemeClr w14:val="tx1"/>
            </w14:solidFill>
          </w14:textFill>
        </w:rPr>
        <w:t>“第二课堂成绩单”学分积分兑换标准》规定，申请（</w:t>
      </w:r>
      <w:r>
        <w:rPr>
          <w:rFonts w:hint="eastAsia" w:ascii="方正仿宋_GBK" w:hAnsi="方正仿宋_GBK" w:eastAsia="方正仿宋_GBK" w:cs="方正仿宋_GBK"/>
          <w:color w:val="000000" w:themeColor="text1"/>
          <w:sz w:val="32"/>
          <w:szCs w:val="32"/>
          <w:u w:val="single"/>
          <w14:textFill>
            <w14:solidFill>
              <w14:schemeClr w14:val="tx1"/>
            </w14:solidFill>
          </w14:textFill>
        </w:rPr>
        <w:t>学分类别)</w:t>
      </w:r>
      <w:r>
        <w:rPr>
          <w:rFonts w:hint="eastAsia" w:ascii="方正仿宋_GBK" w:hAnsi="方正仿宋_GBK" w:eastAsia="方正仿宋_GBK" w:cs="方正仿宋_GBK"/>
          <w:color w:val="000000" w:themeColor="text1"/>
          <w:sz w:val="32"/>
          <w:szCs w:val="32"/>
          <w14:textFill>
            <w14:solidFill>
              <w14:schemeClr w14:val="tx1"/>
            </w14:solidFill>
          </w14:textFill>
        </w:rPr>
        <w:t>类积分每人</w:t>
      </w:r>
      <w:r>
        <w:rPr>
          <w:rFonts w:hint="eastAsia" w:ascii="方正仿宋_GBK" w:hAnsi="方正仿宋_GBK" w:eastAsia="方正仿宋_GBK" w:cs="方正仿宋_GBK"/>
          <w:color w:val="000000" w:themeColor="text1"/>
          <w:sz w:val="32"/>
          <w:szCs w:val="32"/>
          <w:u w:val="single"/>
          <w14:textFill>
            <w14:solidFill>
              <w14:schemeClr w14:val="tx1"/>
            </w14:solidFill>
          </w14:textFill>
        </w:rPr>
        <w:t>（数量）</w:t>
      </w:r>
      <w:r>
        <w:rPr>
          <w:rFonts w:hint="eastAsia" w:ascii="方正仿宋_GBK" w:hAnsi="方正仿宋_GBK" w:eastAsia="方正仿宋_GBK" w:cs="方正仿宋_GBK"/>
          <w:color w:val="000000" w:themeColor="text1"/>
          <w:sz w:val="32"/>
          <w:szCs w:val="32"/>
          <w14:textFill>
            <w14:solidFill>
              <w14:schemeClr w14:val="tx1"/>
            </w14:solidFill>
          </w14:textFill>
        </w:rPr>
        <w:t>个。</w:t>
      </w:r>
    </w:p>
    <w:p>
      <w:pPr>
        <w:ind w:firstLine="640" w:firstLineChars="20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现予以本</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单位</w:t>
      </w:r>
      <w:r>
        <w:rPr>
          <w:rFonts w:hint="eastAsia" w:ascii="方正仿宋_GBK" w:hAnsi="方正仿宋_GBK" w:eastAsia="方正仿宋_GBK" w:cs="方正仿宋_GBK"/>
          <w:color w:val="000000" w:themeColor="text1"/>
          <w:sz w:val="32"/>
          <w:szCs w:val="32"/>
          <w14:textFill>
            <w14:solidFill>
              <w14:schemeClr w14:val="tx1"/>
            </w14:solidFill>
          </w14:textFill>
        </w:rPr>
        <w:t>内</w:t>
      </w:r>
      <w:r>
        <w:rPr>
          <w:rFonts w:hint="eastAsia" w:ascii="方正仿宋_GBK" w:hAnsi="方正仿宋_GBK" w:eastAsia="方正仿宋_GBK" w:cs="方正仿宋_GBK"/>
          <w:color w:val="000000" w:themeColor="text1"/>
          <w:sz w:val="32"/>
          <w:szCs w:val="32"/>
          <w:u w:val="single"/>
          <w14:textFill>
            <w14:solidFill>
              <w14:schemeClr w14:val="tx1"/>
            </w14:solidFill>
          </w14:textFill>
        </w:rPr>
        <w:t>（数量）</w:t>
      </w:r>
      <w:r>
        <w:rPr>
          <w:rFonts w:hint="eastAsia" w:ascii="方正仿宋_GBK" w:hAnsi="方正仿宋_GBK" w:eastAsia="方正仿宋_GBK" w:cs="方正仿宋_GBK"/>
          <w:color w:val="000000" w:themeColor="text1"/>
          <w:sz w:val="32"/>
          <w:szCs w:val="32"/>
          <w14:textFill>
            <w14:solidFill>
              <w14:schemeClr w14:val="tx1"/>
            </w14:solidFill>
          </w14:textFill>
        </w:rPr>
        <w:t>名同学补录，共计</w:t>
      </w:r>
      <w:r>
        <w:rPr>
          <w:rFonts w:hint="eastAsia" w:ascii="方正仿宋_GBK" w:hAnsi="方正仿宋_GBK" w:eastAsia="方正仿宋_GBK" w:cs="方正仿宋_GBK"/>
          <w:color w:val="000000" w:themeColor="text1"/>
          <w:sz w:val="32"/>
          <w:szCs w:val="32"/>
          <w:u w:val="single"/>
          <w14:textFill>
            <w14:solidFill>
              <w14:schemeClr w14:val="tx1"/>
            </w14:solidFill>
          </w14:textFill>
        </w:rPr>
        <w:t>（数量）</w:t>
      </w: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 积分，补录名单详见学分补录模板。该次补录为</w:t>
      </w:r>
      <w:r>
        <w:rPr>
          <w:rFonts w:hint="eastAsia" w:ascii="方正仿宋_GBK" w:hAnsi="方正仿宋_GBK" w:eastAsia="方正仿宋_GBK" w:cs="方正仿宋_GBK"/>
          <w:color w:val="000000" w:themeColor="text1"/>
          <w:sz w:val="32"/>
          <w:szCs w:val="32"/>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32"/>
          <w:szCs w:val="32"/>
          <w14:textFill>
            <w14:solidFill>
              <w14:schemeClr w14:val="tx1"/>
            </w14:solidFill>
          </w14:textFill>
        </w:rPr>
        <w:t>月 第</w:t>
      </w:r>
      <w:r>
        <w:rPr>
          <w:rFonts w:hint="eastAsia" w:ascii="方正仿宋_GBK" w:hAnsi="方正仿宋_GBK" w:eastAsia="方正仿宋_GBK" w:cs="方正仿宋_GBK"/>
          <w:color w:val="000000" w:themeColor="text1"/>
          <w:sz w:val="32"/>
          <w:szCs w:val="32"/>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32"/>
          <w:szCs w:val="32"/>
          <w14:textFill>
            <w14:solidFill>
              <w14:schemeClr w14:val="tx1"/>
            </w14:solidFill>
          </w14:textFill>
        </w:rPr>
        <w:t>次补录。</w:t>
      </w:r>
    </w:p>
    <w:p>
      <w:pPr>
        <w:ind w:firstLine="640" w:firstLineChars="200"/>
        <w:rPr>
          <w:rFonts w:hint="eastAsia" w:ascii="方正仿宋_GBK" w:hAnsi="方正仿宋_GBK" w:eastAsia="方正仿宋_GBK" w:cs="方正仿宋_GBK"/>
          <w:color w:val="000000" w:themeColor="text1"/>
          <w:sz w:val="32"/>
          <w:szCs w:val="32"/>
          <w14:textFill>
            <w14:solidFill>
              <w14:schemeClr w14:val="tx1"/>
            </w14:solidFill>
          </w14:textFill>
        </w:rPr>
      </w:pPr>
    </w:p>
    <w:p>
      <w:pPr>
        <w:ind w:firstLine="5440" w:firstLineChars="170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负责人签字：</w:t>
      </w:r>
    </w:p>
    <w:p>
      <w:pPr>
        <w:ind w:firstLine="5440" w:firstLineChars="170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老师签字：   </w:t>
      </w:r>
    </w:p>
    <w:p>
      <w:pPr>
        <w:ind w:firstLine="640" w:firstLineChars="200"/>
        <w:jc w:val="left"/>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                              X年X月XX日</w:t>
      </w:r>
    </w:p>
    <w:p>
      <w:pPr>
        <w:ind w:firstLine="640" w:firstLineChars="200"/>
        <w:jc w:val="left"/>
        <w:rPr>
          <w:rFonts w:ascii="仿宋_GB2312" w:eastAsia="仿宋_GB2312"/>
          <w:color w:val="000000" w:themeColor="text1"/>
          <w:sz w:val="32"/>
          <w:szCs w:val="32"/>
          <w14:textFill>
            <w14:solidFill>
              <w14:schemeClr w14:val="tx1"/>
            </w14:solidFill>
          </w14:textFill>
        </w:rPr>
      </w:pPr>
    </w:p>
    <w:p>
      <w:pPr>
        <w:ind w:firstLine="640" w:firstLineChars="200"/>
        <w:jc w:val="left"/>
        <w:rPr>
          <w:rFonts w:ascii="仿宋_GB2312" w:eastAsia="仿宋_GB2312"/>
          <w:color w:val="000000" w:themeColor="text1"/>
          <w:sz w:val="32"/>
          <w:szCs w:val="32"/>
          <w14:textFill>
            <w14:solidFill>
              <w14:schemeClr w14:val="tx1"/>
            </w14:solidFill>
          </w14:textFill>
        </w:rPr>
      </w:pPr>
    </w:p>
    <w:p>
      <w:pPr>
        <w:ind w:firstLine="640" w:firstLineChars="200"/>
        <w:jc w:val="left"/>
        <w:rPr>
          <w:rFonts w:ascii="仿宋_GB2312" w:eastAsia="仿宋_GB2312"/>
          <w:color w:val="000000" w:themeColor="text1"/>
          <w:sz w:val="32"/>
          <w:szCs w:val="32"/>
          <w14:textFill>
            <w14:solidFill>
              <w14:schemeClr w14:val="tx1"/>
            </w14:solidFill>
          </w14:textFill>
        </w:rPr>
      </w:pPr>
    </w:p>
    <w:p>
      <w:pPr>
        <w:ind w:firstLine="640" w:firstLineChars="200"/>
        <w:jc w:val="left"/>
        <w:rPr>
          <w:rFonts w:ascii="仿宋_GB2312" w:eastAsia="仿宋_GB2312"/>
          <w:color w:val="000000" w:themeColor="text1"/>
          <w:sz w:val="32"/>
          <w:szCs w:val="32"/>
          <w14:textFill>
            <w14:solidFill>
              <w14:schemeClr w14:val="tx1"/>
            </w14:solidFill>
          </w14:textFill>
        </w:rPr>
      </w:pPr>
    </w:p>
    <w:p>
      <w:pPr>
        <w:ind w:firstLine="640" w:firstLineChars="200"/>
        <w:jc w:val="left"/>
        <w:rPr>
          <w:rFonts w:ascii="仿宋_GB2312" w:eastAsia="仿宋_GB2312"/>
          <w:color w:val="000000" w:themeColor="text1"/>
          <w:sz w:val="32"/>
          <w:szCs w:val="32"/>
          <w14:textFill>
            <w14:solidFill>
              <w14:schemeClr w14:val="tx1"/>
            </w14:solidFill>
          </w14:textFill>
        </w:rPr>
      </w:pPr>
    </w:p>
    <w:p>
      <w:pPr>
        <w:jc w:val="left"/>
        <w:rPr>
          <w:rFonts w:ascii="仿宋_GB2312" w:eastAsia="仿宋_GB2312"/>
          <w:color w:val="000000" w:themeColor="text1"/>
          <w:sz w:val="32"/>
          <w:szCs w:val="32"/>
          <w14:textFill>
            <w14:solidFill>
              <w14:schemeClr w14:val="tx1"/>
            </w14:solidFill>
          </w14:textFill>
        </w:rPr>
      </w:pPr>
    </w:p>
    <w:p>
      <w:pPr>
        <w:jc w:val="left"/>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附件6</w:t>
      </w:r>
    </w:p>
    <w:p>
      <w:pPr>
        <w:pStyle w:val="3"/>
        <w:keepNext/>
        <w:keepLines/>
        <w:pageBreakBefore w:val="0"/>
        <w:widowControl w:val="0"/>
        <w:kinsoku/>
        <w:wordWrap/>
        <w:overflowPunct/>
        <w:topLinePunct w:val="0"/>
        <w:autoSpaceDE/>
        <w:autoSpaceDN/>
        <w:bidi w:val="0"/>
        <w:adjustRightInd/>
        <w:snapToGrid/>
        <w:spacing w:before="140" w:after="140" w:line="480" w:lineRule="exact"/>
        <w:ind w:firstLine="960" w:firstLineChars="300"/>
        <w:textAlignment w:val="auto"/>
        <w:rPr>
          <w:b w:val="0"/>
          <w:bCs/>
        </w:rPr>
      </w:pPr>
      <w:r>
        <w:rPr>
          <w:rFonts w:hint="eastAsia"/>
          <w:b w:val="0"/>
          <w:bCs/>
          <w:lang w:val="en-US" w:eastAsia="zh-CN"/>
        </w:rPr>
        <w:t>昆明文理</w:t>
      </w:r>
      <w:r>
        <w:rPr>
          <w:rFonts w:hint="eastAsia"/>
          <w:b w:val="0"/>
          <w:bCs/>
          <w:lang w:eastAsia="zh-CN"/>
        </w:rPr>
        <w:t>学院</w:t>
      </w:r>
      <w:r>
        <w:rPr>
          <w:rFonts w:hint="eastAsia"/>
          <w:b w:val="0"/>
          <w:bCs/>
        </w:rPr>
        <w:t>“第二课堂成绩单”学业预警告知单</w:t>
      </w:r>
    </w:p>
    <w:p>
      <w:pPr>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w:t>
      </w:r>
      <w:r>
        <w:rPr>
          <w:rFonts w:hint="eastAsia" w:ascii="楷体" w:hAnsi="楷体" w:eastAsia="楷体" w:cs="楷体"/>
          <w:color w:val="000000" w:themeColor="text1"/>
          <w:sz w:val="24"/>
          <w:szCs w:val="24"/>
          <w:lang w:eastAsia="zh-CN"/>
          <w14:textFill>
            <w14:solidFill>
              <w14:schemeClr w14:val="tx1"/>
            </w14:solidFill>
          </w14:textFill>
        </w:rPr>
        <w:t>学院</w:t>
      </w:r>
      <w:r>
        <w:rPr>
          <w:rFonts w:hint="eastAsia" w:ascii="楷体" w:hAnsi="楷体" w:eastAsia="楷体" w:cs="楷体"/>
          <w:color w:val="000000" w:themeColor="text1"/>
          <w:sz w:val="24"/>
          <w:szCs w:val="24"/>
          <w14:textFill>
            <w14:solidFill>
              <w14:schemeClr w14:val="tx1"/>
            </w14:solidFill>
          </w14:textFill>
        </w:rPr>
        <w:t>保管联）</w:t>
      </w:r>
    </w:p>
    <w:p>
      <w:pPr>
        <w:pageBreakBefore w:val="0"/>
        <w:widowControl w:val="0"/>
        <w:kinsoku/>
        <w:wordWrap/>
        <w:overflowPunct/>
        <w:topLinePunct w:val="0"/>
        <w:autoSpaceDE/>
        <w:autoSpaceDN/>
        <w:bidi w:val="0"/>
        <w:adjustRightInd w:val="0"/>
        <w:snapToGrid w:val="0"/>
        <w:spacing w:line="480" w:lineRule="exact"/>
        <w:textAlignment w:val="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14:textFill>
            <w14:solidFill>
              <w14:schemeClr w14:val="tx1"/>
            </w14:solidFill>
          </w14:textFill>
        </w:rPr>
        <w:t>同学：</w:t>
      </w:r>
    </w:p>
    <w:p>
      <w:pPr>
        <w:pageBreakBefore w:val="0"/>
        <w:widowControl w:val="0"/>
        <w:kinsoku/>
        <w:wordWrap/>
        <w:overflowPunct/>
        <w:topLinePunct w:val="0"/>
        <w:autoSpaceDE/>
        <w:autoSpaceDN/>
        <w:bidi w:val="0"/>
        <w:spacing w:line="480" w:lineRule="exact"/>
        <w:ind w:firstLine="560" w:firstLineChars="200"/>
        <w:jc w:val="left"/>
        <w:textAlignment w:val="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你在前</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四</w:t>
      </w:r>
      <w:r>
        <w:rPr>
          <w:rFonts w:hint="eastAsia" w:ascii="方正仿宋_GBK" w:hAnsi="方正仿宋_GBK" w:eastAsia="方正仿宋_GBK" w:cs="方正仿宋_GBK"/>
          <w:color w:val="000000" w:themeColor="text1"/>
          <w:sz w:val="28"/>
          <w:szCs w:val="28"/>
          <w14:textFill>
            <w14:solidFill>
              <w14:schemeClr w14:val="tx1"/>
            </w14:solidFill>
          </w14:textFill>
        </w:rPr>
        <w:t>个学期所获的“第二课堂成绩单”学分数累计未达同期规定学分要求，将影响到正常毕业，请学生和家长予以重视。</w:t>
      </w:r>
    </w:p>
    <w:p>
      <w:pPr>
        <w:pageBreakBefore w:val="0"/>
        <w:widowControl w:val="0"/>
        <w:kinsoku/>
        <w:wordWrap/>
        <w:overflowPunct/>
        <w:topLinePunct w:val="0"/>
        <w:autoSpaceDE/>
        <w:autoSpaceDN/>
        <w:bidi w:val="0"/>
        <w:adjustRightInd w:val="0"/>
        <w:snapToGrid w:val="0"/>
        <w:spacing w:line="480" w:lineRule="exact"/>
        <w:ind w:firstLine="560" w:firstLineChars="200"/>
        <w:jc w:val="left"/>
        <w:textAlignment w:val="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学生签名：</w:t>
      </w:r>
      <w:r>
        <w:rPr>
          <w:rFonts w:hint="eastAsia" w:ascii="方正仿宋_GBK" w:hAnsi="方正仿宋_GBK" w:eastAsia="方正仿宋_GBK" w:cs="方正仿宋_GBK"/>
          <w:color w:val="000000" w:themeColor="text1"/>
          <w:sz w:val="28"/>
          <w:szCs w:val="28"/>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            </w:t>
      </w:r>
    </w:p>
    <w:p>
      <w:pPr>
        <w:pageBreakBefore w:val="0"/>
        <w:widowControl w:val="0"/>
        <w:kinsoku/>
        <w:wordWrap/>
        <w:overflowPunct/>
        <w:topLinePunct w:val="0"/>
        <w:autoSpaceDE/>
        <w:autoSpaceDN/>
        <w:bidi w:val="0"/>
        <w:adjustRightInd w:val="0"/>
        <w:snapToGrid w:val="0"/>
        <w:spacing w:line="480" w:lineRule="exact"/>
        <w:ind w:firstLine="560" w:firstLineChars="200"/>
        <w:jc w:val="right"/>
        <w:textAlignment w:val="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昆明文理</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学院</w:t>
      </w:r>
      <w:r>
        <w:rPr>
          <w:rFonts w:hint="eastAsia" w:ascii="方正仿宋_GBK" w:hAnsi="方正仿宋_GBK" w:eastAsia="方正仿宋_GBK" w:cs="方正仿宋_GBK"/>
          <w:color w:val="000000" w:themeColor="text1"/>
          <w:sz w:val="28"/>
          <w:szCs w:val="28"/>
          <w14:textFill>
            <w14:solidFill>
              <w14:schemeClr w14:val="tx1"/>
            </w14:solidFill>
          </w14:textFill>
        </w:rPr>
        <w:t>XXX学院</w:t>
      </w:r>
    </w:p>
    <w:p>
      <w:pPr>
        <w:pageBreakBefore w:val="0"/>
        <w:widowControl w:val="0"/>
        <w:kinsoku/>
        <w:wordWrap/>
        <w:overflowPunct/>
        <w:topLinePunct w:val="0"/>
        <w:autoSpaceDE/>
        <w:autoSpaceDN/>
        <w:bidi w:val="0"/>
        <w:adjustRightInd w:val="0"/>
        <w:snapToGrid w:val="0"/>
        <w:spacing w:line="480" w:lineRule="exact"/>
        <w:ind w:firstLine="5040" w:firstLineChars="1800"/>
        <w:jc w:val="left"/>
        <w:textAlignment w:val="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（公章）年 月 日</w:t>
      </w:r>
    </w:p>
    <w:p>
      <w:pPr>
        <w:pageBreakBefore w:val="0"/>
        <w:widowControl w:val="0"/>
        <w:kinsoku/>
        <w:wordWrap/>
        <w:overflowPunct/>
        <w:topLinePunct w:val="0"/>
        <w:autoSpaceDE/>
        <w:autoSpaceDN/>
        <w:bidi w:val="0"/>
        <w:adjustRightInd w:val="0"/>
        <w:snapToGrid w:val="0"/>
        <w:spacing w:line="480" w:lineRule="exact"/>
        <w:ind w:firstLine="480" w:firstLineChars="200"/>
        <w:jc w:val="left"/>
        <w:textAlignment w:val="auto"/>
        <w:rPr>
          <w:rFonts w:cs="仿宋_GB2312" w:asciiTheme="minorEastAsia" w:hAnsiTheme="minorEastAsia"/>
          <w:color w:val="000000" w:themeColor="text1"/>
          <w:sz w:val="24"/>
          <w14:textFill>
            <w14:solidFill>
              <w14:schemeClr w14:val="tx1"/>
            </w14:solidFill>
          </w14:textFill>
        </w:rPr>
      </w:pPr>
      <w:r>
        <w:rPr>
          <w:rFonts w:hint="eastAsia" w:cs="仿宋_GB2312" w:asciiTheme="minorEastAsia" w:hAnsiTheme="minorEastAsia"/>
          <w:color w:val="000000" w:themeColor="text1"/>
          <w:sz w:val="24"/>
          <w14:textFill>
            <w14:solidFill>
              <w14:schemeClr w14:val="tx1"/>
            </w14:solidFill>
          </w14:textFill>
        </w:rPr>
        <w:t>…………………………………………………………………………</w:t>
      </w:r>
    </w:p>
    <w:p>
      <w:pPr>
        <w:pStyle w:val="3"/>
        <w:keepNext/>
        <w:keepLines/>
        <w:pageBreakBefore w:val="0"/>
        <w:widowControl w:val="0"/>
        <w:kinsoku/>
        <w:wordWrap/>
        <w:overflowPunct/>
        <w:topLinePunct w:val="0"/>
        <w:autoSpaceDE/>
        <w:autoSpaceDN/>
        <w:bidi w:val="0"/>
        <w:adjustRightInd/>
        <w:snapToGrid/>
        <w:spacing w:before="140" w:after="140" w:line="480" w:lineRule="exact"/>
        <w:ind w:firstLine="960" w:firstLineChars="300"/>
        <w:textAlignment w:val="auto"/>
        <w:rPr>
          <w:rFonts w:hint="eastAsia"/>
          <w:b w:val="0"/>
          <w:bCs/>
          <w:lang w:eastAsia="zh-CN"/>
        </w:rPr>
      </w:pPr>
      <w:r>
        <w:rPr>
          <w:rFonts w:hint="eastAsia"/>
          <w:b w:val="0"/>
          <w:bCs/>
          <w:lang w:val="en-US" w:eastAsia="zh-CN"/>
        </w:rPr>
        <w:t>昆明文理</w:t>
      </w:r>
      <w:r>
        <w:rPr>
          <w:rFonts w:hint="eastAsia"/>
          <w:b w:val="0"/>
          <w:bCs/>
          <w:lang w:eastAsia="zh-CN"/>
        </w:rPr>
        <w:t>学院“第二课堂成绩单”学业预警告知单</w:t>
      </w:r>
    </w:p>
    <w:p>
      <w:pPr>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（学生保管联）</w:t>
      </w:r>
    </w:p>
    <w:p>
      <w:pPr>
        <w:pageBreakBefore w:val="0"/>
        <w:widowControl w:val="0"/>
        <w:kinsoku/>
        <w:wordWrap/>
        <w:overflowPunct/>
        <w:topLinePunct w:val="0"/>
        <w:autoSpaceDE/>
        <w:autoSpaceDN/>
        <w:bidi w:val="0"/>
        <w:adjustRightInd w:val="0"/>
        <w:snapToGrid w:val="0"/>
        <w:spacing w:line="480" w:lineRule="exact"/>
        <w:jc w:val="left"/>
        <w:textAlignment w:val="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14:textFill>
            <w14:solidFill>
              <w14:schemeClr w14:val="tx1"/>
            </w14:solidFill>
          </w14:textFill>
        </w:rPr>
        <w:t>同学：</w:t>
      </w:r>
    </w:p>
    <w:p>
      <w:pPr>
        <w:pageBreakBefore w:val="0"/>
        <w:widowControl w:val="0"/>
        <w:kinsoku/>
        <w:wordWrap/>
        <w:overflowPunct/>
        <w:topLinePunct w:val="0"/>
        <w:autoSpaceDE/>
        <w:autoSpaceDN/>
        <w:bidi w:val="0"/>
        <w:spacing w:line="480" w:lineRule="exact"/>
        <w:ind w:firstLine="560" w:firstLineChars="200"/>
        <w:jc w:val="left"/>
        <w:textAlignment w:val="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你在前</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四</w:t>
      </w:r>
      <w:r>
        <w:rPr>
          <w:rFonts w:hint="eastAsia" w:ascii="方正仿宋_GBK" w:hAnsi="方正仿宋_GBK" w:eastAsia="方正仿宋_GBK" w:cs="方正仿宋_GBK"/>
          <w:color w:val="000000" w:themeColor="text1"/>
          <w:sz w:val="28"/>
          <w:szCs w:val="28"/>
          <w14:textFill>
            <w14:solidFill>
              <w14:schemeClr w14:val="tx1"/>
            </w14:solidFill>
          </w14:textFill>
        </w:rPr>
        <w:t>个学期所获的“第二课堂成绩单”学分数累计未达同期规定学分要求，将影响到正常毕业，请学生和家长予以重视。</w:t>
      </w:r>
    </w:p>
    <w:p>
      <w:pPr>
        <w:pageBreakBefore w:val="0"/>
        <w:widowControl w:val="0"/>
        <w:kinsoku/>
        <w:wordWrap/>
        <w:overflowPunct/>
        <w:topLinePunct w:val="0"/>
        <w:autoSpaceDE/>
        <w:autoSpaceDN/>
        <w:bidi w:val="0"/>
        <w:adjustRightInd w:val="0"/>
        <w:snapToGrid w:val="0"/>
        <w:spacing w:line="480" w:lineRule="exact"/>
        <w:ind w:firstLine="560" w:firstLineChars="200"/>
        <w:jc w:val="left"/>
        <w:textAlignment w:val="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学生签名：</w:t>
      </w:r>
      <w:r>
        <w:rPr>
          <w:rFonts w:hint="eastAsia" w:ascii="方正仿宋_GBK" w:hAnsi="方正仿宋_GBK" w:eastAsia="方正仿宋_GBK" w:cs="方正仿宋_GBK"/>
          <w:color w:val="000000" w:themeColor="text1"/>
          <w:sz w:val="28"/>
          <w:szCs w:val="28"/>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               </w:t>
      </w:r>
    </w:p>
    <w:p>
      <w:pPr>
        <w:pageBreakBefore w:val="0"/>
        <w:widowControl w:val="0"/>
        <w:kinsoku/>
        <w:wordWrap/>
        <w:overflowPunct/>
        <w:topLinePunct w:val="0"/>
        <w:autoSpaceDE/>
        <w:autoSpaceDN/>
        <w:bidi w:val="0"/>
        <w:adjustRightInd w:val="0"/>
        <w:snapToGrid w:val="0"/>
        <w:spacing w:line="480" w:lineRule="exact"/>
        <w:ind w:firstLine="560" w:firstLineChars="200"/>
        <w:jc w:val="right"/>
        <w:textAlignment w:val="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昆明文理</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学院</w:t>
      </w:r>
      <w:r>
        <w:rPr>
          <w:rFonts w:hint="eastAsia" w:ascii="方正仿宋_GBK" w:hAnsi="方正仿宋_GBK" w:eastAsia="方正仿宋_GBK" w:cs="方正仿宋_GBK"/>
          <w:color w:val="000000" w:themeColor="text1"/>
          <w:sz w:val="28"/>
          <w:szCs w:val="28"/>
          <w14:textFill>
            <w14:solidFill>
              <w14:schemeClr w14:val="tx1"/>
            </w14:solidFill>
          </w14:textFill>
        </w:rPr>
        <w:t>XXX学院</w:t>
      </w:r>
    </w:p>
    <w:p>
      <w:pPr>
        <w:pageBreakBefore w:val="0"/>
        <w:widowControl w:val="0"/>
        <w:kinsoku/>
        <w:wordWrap/>
        <w:overflowPunct/>
        <w:topLinePunct w:val="0"/>
        <w:autoSpaceDE/>
        <w:autoSpaceDN/>
        <w:bidi w:val="0"/>
        <w:adjustRightInd w:val="0"/>
        <w:snapToGrid w:val="0"/>
        <w:spacing w:line="480" w:lineRule="exact"/>
        <w:ind w:firstLine="5320" w:firstLineChars="1900"/>
        <w:jc w:val="left"/>
        <w:textAlignment w:val="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（公章）年 月 日</w:t>
      </w:r>
    </w:p>
    <w:p>
      <w:pPr>
        <w:pageBreakBefore w:val="0"/>
        <w:widowControl w:val="0"/>
        <w:kinsoku/>
        <w:wordWrap/>
        <w:overflowPunct/>
        <w:topLinePunct w:val="0"/>
        <w:autoSpaceDE/>
        <w:autoSpaceDN/>
        <w:bidi w:val="0"/>
        <w:adjustRightInd w:val="0"/>
        <w:snapToGrid w:val="0"/>
        <w:spacing w:line="480" w:lineRule="exact"/>
        <w:ind w:firstLine="600" w:firstLineChars="200"/>
        <w:jc w:val="left"/>
        <w:textAlignment w:val="auto"/>
        <w:rPr>
          <w:rFonts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w:t>
      </w:r>
    </w:p>
    <w:p>
      <w:pPr>
        <w:pStyle w:val="3"/>
        <w:keepNext/>
        <w:keepLines/>
        <w:pageBreakBefore w:val="0"/>
        <w:widowControl w:val="0"/>
        <w:kinsoku/>
        <w:wordWrap/>
        <w:overflowPunct/>
        <w:topLinePunct w:val="0"/>
        <w:autoSpaceDE/>
        <w:autoSpaceDN/>
        <w:bidi w:val="0"/>
        <w:adjustRightInd/>
        <w:snapToGrid/>
        <w:spacing w:before="140" w:after="140" w:line="480" w:lineRule="exact"/>
        <w:ind w:firstLine="960" w:firstLineChars="300"/>
        <w:textAlignment w:val="auto"/>
        <w:rPr>
          <w:rFonts w:hint="eastAsia"/>
          <w:b w:val="0"/>
          <w:bCs/>
          <w:lang w:eastAsia="zh-CN"/>
        </w:rPr>
      </w:pPr>
      <w:r>
        <w:rPr>
          <w:rFonts w:hint="eastAsia"/>
          <w:b w:val="0"/>
          <w:bCs/>
          <w:lang w:val="en-US" w:eastAsia="zh-CN"/>
        </w:rPr>
        <w:t>昆明文理</w:t>
      </w:r>
      <w:r>
        <w:rPr>
          <w:rFonts w:hint="eastAsia"/>
          <w:b w:val="0"/>
          <w:bCs/>
          <w:lang w:eastAsia="zh-CN"/>
        </w:rPr>
        <w:t>学院“第二课堂成绩单”学业预警告知单</w:t>
      </w:r>
    </w:p>
    <w:p>
      <w:pPr>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（家长告知联）</w:t>
      </w:r>
    </w:p>
    <w:p>
      <w:pPr>
        <w:pageBreakBefore w:val="0"/>
        <w:widowControl w:val="0"/>
        <w:kinsoku/>
        <w:wordWrap/>
        <w:overflowPunct/>
        <w:topLinePunct w:val="0"/>
        <w:autoSpaceDE/>
        <w:autoSpaceDN/>
        <w:bidi w:val="0"/>
        <w:spacing w:line="480" w:lineRule="exact"/>
        <w:jc w:val="left"/>
        <w:textAlignment w:val="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14:textFill>
            <w14:solidFill>
              <w14:schemeClr w14:val="tx1"/>
            </w14:solidFill>
          </w14:textFill>
        </w:rPr>
        <w:t>同学家长：</w:t>
      </w:r>
    </w:p>
    <w:p>
      <w:pPr>
        <w:pageBreakBefore w:val="0"/>
        <w:widowControl w:val="0"/>
        <w:kinsoku/>
        <w:wordWrap/>
        <w:overflowPunct/>
        <w:topLinePunct w:val="0"/>
        <w:autoSpaceDE/>
        <w:autoSpaceDN/>
        <w:bidi w:val="0"/>
        <w:spacing w:line="480" w:lineRule="exact"/>
        <w:ind w:firstLine="560" w:firstLineChars="200"/>
        <w:jc w:val="left"/>
        <w:textAlignment w:val="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14:textFill>
            <w14:solidFill>
              <w14:schemeClr w14:val="tx1"/>
            </w14:solidFill>
          </w14:textFill>
        </w:rPr>
        <w:t>同学在前</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四</w:t>
      </w:r>
      <w:r>
        <w:rPr>
          <w:rFonts w:hint="eastAsia" w:ascii="方正仿宋_GBK" w:hAnsi="方正仿宋_GBK" w:eastAsia="方正仿宋_GBK" w:cs="方正仿宋_GBK"/>
          <w:color w:val="000000" w:themeColor="text1"/>
          <w:sz w:val="28"/>
          <w:szCs w:val="28"/>
          <w14:textFill>
            <w14:solidFill>
              <w14:schemeClr w14:val="tx1"/>
            </w14:solidFill>
          </w14:textFill>
        </w:rPr>
        <w:t>个学期所获的“第二课堂成绩单”学分数累计未达同期规定学分要求，将影响到正常毕业，请学生和家长予以重视。</w:t>
      </w:r>
    </w:p>
    <w:p>
      <w:pPr>
        <w:pageBreakBefore w:val="0"/>
        <w:widowControl w:val="0"/>
        <w:kinsoku/>
        <w:wordWrap/>
        <w:overflowPunct/>
        <w:topLinePunct w:val="0"/>
        <w:autoSpaceDE/>
        <w:autoSpaceDN/>
        <w:bidi w:val="0"/>
        <w:spacing w:line="480" w:lineRule="exact"/>
        <w:ind w:firstLine="560" w:firstLineChars="200"/>
        <w:jc w:val="left"/>
        <w:textAlignment w:val="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学生签名：</w:t>
      </w:r>
      <w:r>
        <w:rPr>
          <w:rFonts w:hint="eastAsia" w:ascii="方正仿宋_GBK" w:hAnsi="方正仿宋_GBK" w:eastAsia="方正仿宋_GBK" w:cs="方正仿宋_GBK"/>
          <w:color w:val="000000" w:themeColor="text1"/>
          <w:sz w:val="28"/>
          <w:szCs w:val="28"/>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       </w:t>
      </w:r>
    </w:p>
    <w:p>
      <w:pPr>
        <w:pageBreakBefore w:val="0"/>
        <w:widowControl w:val="0"/>
        <w:kinsoku/>
        <w:wordWrap/>
        <w:overflowPunct/>
        <w:topLinePunct w:val="0"/>
        <w:autoSpaceDE/>
        <w:autoSpaceDN/>
        <w:bidi w:val="0"/>
        <w:adjustRightInd w:val="0"/>
        <w:snapToGrid w:val="0"/>
        <w:spacing w:line="480" w:lineRule="exact"/>
        <w:ind w:firstLine="560" w:firstLineChars="200"/>
        <w:jc w:val="right"/>
        <w:textAlignment w:val="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昆明文理</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学院</w:t>
      </w:r>
      <w:r>
        <w:rPr>
          <w:rFonts w:hint="eastAsia" w:ascii="方正仿宋_GBK" w:hAnsi="方正仿宋_GBK" w:eastAsia="方正仿宋_GBK" w:cs="方正仿宋_GBK"/>
          <w:color w:val="000000" w:themeColor="text1"/>
          <w:sz w:val="28"/>
          <w:szCs w:val="28"/>
          <w14:textFill>
            <w14:solidFill>
              <w14:schemeClr w14:val="tx1"/>
            </w14:solidFill>
          </w14:textFill>
        </w:rPr>
        <w:t>XXX学院</w:t>
      </w:r>
    </w:p>
    <w:p>
      <w:pPr>
        <w:pageBreakBefore w:val="0"/>
        <w:widowControl w:val="0"/>
        <w:kinsoku/>
        <w:wordWrap/>
        <w:overflowPunct/>
        <w:topLinePunct w:val="0"/>
        <w:autoSpaceDE/>
        <w:autoSpaceDN/>
        <w:bidi w:val="0"/>
        <w:adjustRightInd w:val="0"/>
        <w:snapToGrid w:val="0"/>
        <w:spacing w:line="480" w:lineRule="exact"/>
        <w:ind w:firstLine="5320" w:firstLineChars="1900"/>
        <w:jc w:val="left"/>
        <w:textAlignment w:val="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（公章）年 月 日</w:t>
      </w:r>
    </w:p>
    <w:p>
      <w:pPr>
        <w:pageBreakBefore w:val="0"/>
        <w:widowControl w:val="0"/>
        <w:tabs>
          <w:tab w:val="left" w:pos="688"/>
        </w:tabs>
        <w:kinsoku/>
        <w:wordWrap/>
        <w:overflowPunct/>
        <w:topLinePunct w:val="0"/>
        <w:autoSpaceDE/>
        <w:autoSpaceDN/>
        <w:bidi w:val="0"/>
        <w:spacing w:line="480" w:lineRule="exact"/>
        <w:jc w:val="left"/>
        <w:textAlignment w:val="auto"/>
        <w:rPr>
          <w:rFonts w:hint="eastAsia" w:ascii="方正仿宋_GBK" w:hAnsi="方正仿宋_GBK" w:eastAsia="方正仿宋_GBK" w:cs="方正仿宋_GBK"/>
          <w:color w:val="000000" w:themeColor="text1"/>
          <w:sz w:val="28"/>
          <w:szCs w:val="28"/>
          <w14:textFill>
            <w14:solidFill>
              <w14:schemeClr w14:val="tx1"/>
            </w14:solidFill>
          </w14:textFill>
        </w:rPr>
        <w:sectPr>
          <w:pgSz w:w="11906" w:h="16838"/>
          <w:pgMar w:top="1440" w:right="1800" w:bottom="1440" w:left="1800" w:header="851" w:footer="992" w:gutter="0"/>
          <w:cols w:space="425" w:num="1"/>
          <w:docGrid w:type="lines" w:linePitch="312" w:charSpace="0"/>
        </w:sectPr>
      </w:pPr>
    </w:p>
    <w:p>
      <w:pPr>
        <w:tabs>
          <w:tab w:val="left" w:pos="688"/>
        </w:tabs>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附件7： </w:t>
      </w:r>
    </w:p>
    <w:p>
      <w:pPr>
        <w:tabs>
          <w:tab w:val="left" w:pos="688"/>
        </w:tabs>
        <w:jc w:val="center"/>
        <w:rPr>
          <w:rFonts w:ascii="方正小标宋简体" w:hAnsi="方正小标宋简体" w:eastAsia="方正小标宋简体" w:cs="方正小标宋简体"/>
          <w:color w:val="000000" w:themeColor="text1"/>
          <w:sz w:val="36"/>
          <w:szCs w:val="36"/>
          <w14:textFill>
            <w14:solidFill>
              <w14:schemeClr w14:val="tx1"/>
            </w14:solidFill>
          </w14:textFill>
        </w:rPr>
      </w:pPr>
      <w:r>
        <w:rPr>
          <w:rFonts w:hint="eastAsia" w:ascii="方正小标宋简体" w:hAnsi="方正小标宋简体" w:eastAsia="方正小标宋简体" w:cs="方正小标宋简体"/>
          <w:color w:val="000000" w:themeColor="text1"/>
          <w:sz w:val="36"/>
          <w:szCs w:val="36"/>
          <w:lang w:val="en-US" w:eastAsia="zh-CN"/>
          <w14:textFill>
            <w14:solidFill>
              <w14:schemeClr w14:val="tx1"/>
            </w14:solidFill>
          </w14:textFill>
        </w:rPr>
        <w:t>昆明文理</w:t>
      </w:r>
      <w:r>
        <w:rPr>
          <w:rFonts w:hint="eastAsia" w:ascii="方正小标宋简体" w:hAnsi="方正小标宋简体" w:eastAsia="方正小标宋简体" w:cs="方正小标宋简体"/>
          <w:color w:val="000000" w:themeColor="text1"/>
          <w:sz w:val="36"/>
          <w:szCs w:val="36"/>
          <w:lang w:eastAsia="zh-CN"/>
          <w14:textFill>
            <w14:solidFill>
              <w14:schemeClr w14:val="tx1"/>
            </w14:solidFill>
          </w14:textFill>
        </w:rPr>
        <w:t>学院</w:t>
      </w:r>
      <w:r>
        <w:rPr>
          <w:rFonts w:hint="eastAsia" w:ascii="方正小标宋简体" w:hAnsi="方正小标宋简体" w:eastAsia="方正小标宋简体" w:cs="方正小标宋简体"/>
          <w:color w:val="000000" w:themeColor="text1"/>
          <w:sz w:val="36"/>
          <w:szCs w:val="36"/>
          <w14:textFill>
            <w14:solidFill>
              <w14:schemeClr w14:val="tx1"/>
            </w14:solidFill>
          </w14:textFill>
        </w:rPr>
        <w:t>第二课堂积分认证汇总表</w:t>
      </w:r>
    </w:p>
    <w:tbl>
      <w:tblPr>
        <w:tblStyle w:val="7"/>
        <w:tblpPr w:leftFromText="180" w:rightFromText="180" w:vertAnchor="text" w:horzAnchor="page" w:tblpX="767" w:tblpY="132"/>
        <w:tblOverlap w:val="never"/>
        <w:tblW w:w="154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945"/>
        <w:gridCol w:w="705"/>
        <w:gridCol w:w="1035"/>
        <w:gridCol w:w="765"/>
        <w:gridCol w:w="1275"/>
        <w:gridCol w:w="1230"/>
        <w:gridCol w:w="1305"/>
        <w:gridCol w:w="1200"/>
        <w:gridCol w:w="1184"/>
        <w:gridCol w:w="1306"/>
        <w:gridCol w:w="1320"/>
        <w:gridCol w:w="1185"/>
        <w:gridCol w:w="1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5" w:type="dxa"/>
            <w:vAlign w:val="center"/>
          </w:tcPr>
          <w:p>
            <w:pPr>
              <w:pStyle w:val="4"/>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学院</w:t>
            </w:r>
          </w:p>
        </w:tc>
        <w:tc>
          <w:tcPr>
            <w:tcW w:w="945" w:type="dxa"/>
            <w:vAlign w:val="center"/>
          </w:tcPr>
          <w:p>
            <w:pPr>
              <w:pStyle w:val="4"/>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年级</w:t>
            </w:r>
          </w:p>
        </w:tc>
        <w:tc>
          <w:tcPr>
            <w:tcW w:w="705" w:type="dxa"/>
            <w:vAlign w:val="center"/>
          </w:tcPr>
          <w:p>
            <w:pPr>
              <w:pStyle w:val="4"/>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姓名</w:t>
            </w:r>
          </w:p>
        </w:tc>
        <w:tc>
          <w:tcPr>
            <w:tcW w:w="1035" w:type="dxa"/>
            <w:vAlign w:val="center"/>
          </w:tcPr>
          <w:p>
            <w:pPr>
              <w:pStyle w:val="4"/>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学号</w:t>
            </w:r>
          </w:p>
        </w:tc>
        <w:tc>
          <w:tcPr>
            <w:tcW w:w="765" w:type="dxa"/>
            <w:vAlign w:val="center"/>
          </w:tcPr>
          <w:p>
            <w:pPr>
              <w:pStyle w:val="4"/>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专业</w:t>
            </w:r>
          </w:p>
        </w:tc>
        <w:tc>
          <w:tcPr>
            <w:tcW w:w="1275" w:type="dxa"/>
            <w:vAlign w:val="center"/>
          </w:tcPr>
          <w:p>
            <w:pPr>
              <w:pStyle w:val="4"/>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积分总数</w:t>
            </w:r>
          </w:p>
        </w:tc>
        <w:tc>
          <w:tcPr>
            <w:tcW w:w="1230" w:type="dxa"/>
            <w:vAlign w:val="center"/>
          </w:tcPr>
          <w:p>
            <w:pPr>
              <w:pStyle w:val="4"/>
              <w:jc w:val="center"/>
              <w:rPr>
                <w:rFonts w:hint="eastAsia" w:ascii="仿宋_GB2312" w:hAnsi="仿宋_GB2312" w:eastAsia="仿宋_GB2312" w:cs="仿宋_GB2312"/>
                <w:color w:val="000000" w:themeColor="text1"/>
                <w:lang w:eastAsia="zh-CN"/>
                <w14:textFill>
                  <w14:solidFill>
                    <w14:schemeClr w14:val="tx1"/>
                  </w14:solidFill>
                </w14:textFill>
              </w:rPr>
            </w:pPr>
            <w:r>
              <w:rPr>
                <w:rFonts w:hint="eastAsia" w:ascii="仿宋_GB2312" w:hAnsi="仿宋_GB2312" w:eastAsia="仿宋_GB2312" w:cs="仿宋_GB2312"/>
                <w:color w:val="000000" w:themeColor="text1"/>
                <w:lang w:eastAsia="zh-CN"/>
                <w14:textFill>
                  <w14:solidFill>
                    <w14:schemeClr w14:val="tx1"/>
                  </w14:solidFill>
                </w14:textFill>
              </w:rPr>
              <w:t>思想引领</w:t>
            </w:r>
          </w:p>
        </w:tc>
        <w:tc>
          <w:tcPr>
            <w:tcW w:w="1305" w:type="dxa"/>
            <w:vAlign w:val="center"/>
          </w:tcPr>
          <w:p>
            <w:pPr>
              <w:pStyle w:val="4"/>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志愿公益</w:t>
            </w:r>
          </w:p>
        </w:tc>
        <w:tc>
          <w:tcPr>
            <w:tcW w:w="1200" w:type="dxa"/>
            <w:vAlign w:val="center"/>
          </w:tcPr>
          <w:p>
            <w:pPr>
              <w:pStyle w:val="4"/>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创新创业</w:t>
            </w:r>
          </w:p>
        </w:tc>
        <w:tc>
          <w:tcPr>
            <w:tcW w:w="1184" w:type="dxa"/>
            <w:vAlign w:val="center"/>
          </w:tcPr>
          <w:p>
            <w:pPr>
              <w:pStyle w:val="4"/>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lang w:eastAsia="zh-CN"/>
                <w14:textFill>
                  <w14:solidFill>
                    <w14:schemeClr w14:val="tx1"/>
                  </w14:solidFill>
                </w14:textFill>
              </w:rPr>
              <w:t>文化</w:t>
            </w:r>
            <w:r>
              <w:rPr>
                <w:rFonts w:hint="eastAsia" w:ascii="仿宋_GB2312" w:hAnsi="仿宋_GB2312" w:eastAsia="仿宋_GB2312" w:cs="仿宋_GB2312"/>
                <w:color w:val="000000" w:themeColor="text1"/>
                <w14:textFill>
                  <w14:solidFill>
                    <w14:schemeClr w14:val="tx1"/>
                  </w14:solidFill>
                </w14:textFill>
              </w:rPr>
              <w:t>活动</w:t>
            </w:r>
          </w:p>
        </w:tc>
        <w:tc>
          <w:tcPr>
            <w:tcW w:w="1306" w:type="dxa"/>
            <w:vAlign w:val="center"/>
          </w:tcPr>
          <w:p>
            <w:pPr>
              <w:pStyle w:val="4"/>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技能特长</w:t>
            </w:r>
          </w:p>
        </w:tc>
        <w:tc>
          <w:tcPr>
            <w:tcW w:w="1320" w:type="dxa"/>
            <w:vAlign w:val="center"/>
          </w:tcPr>
          <w:p>
            <w:pPr>
              <w:pStyle w:val="4"/>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实践实习</w:t>
            </w:r>
          </w:p>
        </w:tc>
        <w:tc>
          <w:tcPr>
            <w:tcW w:w="1185" w:type="dxa"/>
            <w:vAlign w:val="center"/>
          </w:tcPr>
          <w:p>
            <w:pPr>
              <w:pStyle w:val="4"/>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工作履历</w:t>
            </w:r>
          </w:p>
        </w:tc>
        <w:tc>
          <w:tcPr>
            <w:tcW w:w="1215" w:type="dxa"/>
            <w:vAlign w:val="center"/>
          </w:tcPr>
          <w:p>
            <w:pPr>
              <w:pStyle w:val="4"/>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认证结果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5" w:type="dxa"/>
            <w:vAlign w:val="center"/>
          </w:tcPr>
          <w:p>
            <w:pPr>
              <w:pStyle w:val="4"/>
              <w:jc w:val="center"/>
              <w:rPr>
                <w:color w:val="000000" w:themeColor="text1"/>
                <w:sz w:val="28"/>
                <w:szCs w:val="28"/>
                <w14:textFill>
                  <w14:solidFill>
                    <w14:schemeClr w14:val="tx1"/>
                  </w14:solidFill>
                </w14:textFill>
              </w:rPr>
            </w:pPr>
          </w:p>
        </w:tc>
        <w:tc>
          <w:tcPr>
            <w:tcW w:w="945" w:type="dxa"/>
            <w:vAlign w:val="center"/>
          </w:tcPr>
          <w:p>
            <w:pPr>
              <w:pStyle w:val="4"/>
              <w:jc w:val="center"/>
              <w:rPr>
                <w:color w:val="000000" w:themeColor="text1"/>
                <w:sz w:val="28"/>
                <w:szCs w:val="28"/>
                <w14:textFill>
                  <w14:solidFill>
                    <w14:schemeClr w14:val="tx1"/>
                  </w14:solidFill>
                </w14:textFill>
              </w:rPr>
            </w:pPr>
          </w:p>
        </w:tc>
        <w:tc>
          <w:tcPr>
            <w:tcW w:w="705" w:type="dxa"/>
            <w:vAlign w:val="center"/>
          </w:tcPr>
          <w:p>
            <w:pPr>
              <w:pStyle w:val="4"/>
              <w:jc w:val="center"/>
              <w:rPr>
                <w:color w:val="000000" w:themeColor="text1"/>
                <w:sz w:val="28"/>
                <w:szCs w:val="28"/>
                <w14:textFill>
                  <w14:solidFill>
                    <w14:schemeClr w14:val="tx1"/>
                  </w14:solidFill>
                </w14:textFill>
              </w:rPr>
            </w:pPr>
          </w:p>
        </w:tc>
        <w:tc>
          <w:tcPr>
            <w:tcW w:w="1035" w:type="dxa"/>
            <w:vAlign w:val="center"/>
          </w:tcPr>
          <w:p>
            <w:pPr>
              <w:pStyle w:val="4"/>
              <w:jc w:val="center"/>
              <w:rPr>
                <w:color w:val="000000" w:themeColor="text1"/>
                <w:sz w:val="28"/>
                <w:szCs w:val="28"/>
                <w14:textFill>
                  <w14:solidFill>
                    <w14:schemeClr w14:val="tx1"/>
                  </w14:solidFill>
                </w14:textFill>
              </w:rPr>
            </w:pPr>
          </w:p>
        </w:tc>
        <w:tc>
          <w:tcPr>
            <w:tcW w:w="765" w:type="dxa"/>
            <w:vAlign w:val="center"/>
          </w:tcPr>
          <w:p>
            <w:pPr>
              <w:pStyle w:val="4"/>
              <w:jc w:val="center"/>
              <w:rPr>
                <w:color w:val="000000" w:themeColor="text1"/>
                <w:sz w:val="28"/>
                <w:szCs w:val="28"/>
                <w14:textFill>
                  <w14:solidFill>
                    <w14:schemeClr w14:val="tx1"/>
                  </w14:solidFill>
                </w14:textFill>
              </w:rPr>
            </w:pPr>
          </w:p>
        </w:tc>
        <w:tc>
          <w:tcPr>
            <w:tcW w:w="1275" w:type="dxa"/>
            <w:vAlign w:val="center"/>
          </w:tcPr>
          <w:p>
            <w:pPr>
              <w:pStyle w:val="4"/>
              <w:jc w:val="center"/>
              <w:rPr>
                <w:color w:val="000000" w:themeColor="text1"/>
                <w:sz w:val="28"/>
                <w:szCs w:val="28"/>
                <w14:textFill>
                  <w14:solidFill>
                    <w14:schemeClr w14:val="tx1"/>
                  </w14:solidFill>
                </w14:textFill>
              </w:rPr>
            </w:pPr>
          </w:p>
        </w:tc>
        <w:tc>
          <w:tcPr>
            <w:tcW w:w="1230" w:type="dxa"/>
            <w:vAlign w:val="center"/>
          </w:tcPr>
          <w:p>
            <w:pPr>
              <w:pStyle w:val="4"/>
              <w:jc w:val="center"/>
              <w:rPr>
                <w:color w:val="000000" w:themeColor="text1"/>
                <w:sz w:val="28"/>
                <w:szCs w:val="28"/>
                <w14:textFill>
                  <w14:solidFill>
                    <w14:schemeClr w14:val="tx1"/>
                  </w14:solidFill>
                </w14:textFill>
              </w:rPr>
            </w:pPr>
          </w:p>
        </w:tc>
        <w:tc>
          <w:tcPr>
            <w:tcW w:w="1305" w:type="dxa"/>
            <w:vAlign w:val="center"/>
          </w:tcPr>
          <w:p>
            <w:pPr>
              <w:pStyle w:val="4"/>
              <w:jc w:val="center"/>
              <w:rPr>
                <w:color w:val="000000" w:themeColor="text1"/>
                <w:sz w:val="28"/>
                <w:szCs w:val="28"/>
                <w14:textFill>
                  <w14:solidFill>
                    <w14:schemeClr w14:val="tx1"/>
                  </w14:solidFill>
                </w14:textFill>
              </w:rPr>
            </w:pPr>
          </w:p>
        </w:tc>
        <w:tc>
          <w:tcPr>
            <w:tcW w:w="1200" w:type="dxa"/>
            <w:vAlign w:val="center"/>
          </w:tcPr>
          <w:p>
            <w:pPr>
              <w:pStyle w:val="4"/>
              <w:jc w:val="center"/>
              <w:rPr>
                <w:color w:val="000000" w:themeColor="text1"/>
                <w:sz w:val="28"/>
                <w:szCs w:val="28"/>
                <w14:textFill>
                  <w14:solidFill>
                    <w14:schemeClr w14:val="tx1"/>
                  </w14:solidFill>
                </w14:textFill>
              </w:rPr>
            </w:pPr>
          </w:p>
        </w:tc>
        <w:tc>
          <w:tcPr>
            <w:tcW w:w="1184" w:type="dxa"/>
            <w:vAlign w:val="center"/>
          </w:tcPr>
          <w:p>
            <w:pPr>
              <w:pStyle w:val="4"/>
              <w:jc w:val="center"/>
              <w:rPr>
                <w:color w:val="000000" w:themeColor="text1"/>
                <w:sz w:val="28"/>
                <w:szCs w:val="28"/>
                <w14:textFill>
                  <w14:solidFill>
                    <w14:schemeClr w14:val="tx1"/>
                  </w14:solidFill>
                </w14:textFill>
              </w:rPr>
            </w:pPr>
          </w:p>
        </w:tc>
        <w:tc>
          <w:tcPr>
            <w:tcW w:w="1306" w:type="dxa"/>
            <w:vAlign w:val="center"/>
          </w:tcPr>
          <w:p>
            <w:pPr>
              <w:pStyle w:val="4"/>
              <w:jc w:val="center"/>
              <w:rPr>
                <w:color w:val="000000" w:themeColor="text1"/>
                <w:sz w:val="28"/>
                <w:szCs w:val="28"/>
                <w14:textFill>
                  <w14:solidFill>
                    <w14:schemeClr w14:val="tx1"/>
                  </w14:solidFill>
                </w14:textFill>
              </w:rPr>
            </w:pPr>
          </w:p>
        </w:tc>
        <w:tc>
          <w:tcPr>
            <w:tcW w:w="1320" w:type="dxa"/>
            <w:vAlign w:val="center"/>
          </w:tcPr>
          <w:p>
            <w:pPr>
              <w:pStyle w:val="4"/>
              <w:jc w:val="center"/>
              <w:rPr>
                <w:color w:val="000000" w:themeColor="text1"/>
                <w:sz w:val="28"/>
                <w:szCs w:val="28"/>
                <w14:textFill>
                  <w14:solidFill>
                    <w14:schemeClr w14:val="tx1"/>
                  </w14:solidFill>
                </w14:textFill>
              </w:rPr>
            </w:pPr>
          </w:p>
        </w:tc>
        <w:tc>
          <w:tcPr>
            <w:tcW w:w="1185" w:type="dxa"/>
            <w:vAlign w:val="center"/>
          </w:tcPr>
          <w:p>
            <w:pPr>
              <w:pStyle w:val="4"/>
              <w:jc w:val="center"/>
              <w:rPr>
                <w:color w:val="000000" w:themeColor="text1"/>
                <w:sz w:val="28"/>
                <w:szCs w:val="28"/>
                <w14:textFill>
                  <w14:solidFill>
                    <w14:schemeClr w14:val="tx1"/>
                  </w14:solidFill>
                </w14:textFill>
              </w:rPr>
            </w:pPr>
          </w:p>
        </w:tc>
        <w:tc>
          <w:tcPr>
            <w:tcW w:w="1215" w:type="dxa"/>
            <w:vAlign w:val="center"/>
          </w:tcPr>
          <w:p>
            <w:pPr>
              <w:pStyle w:val="4"/>
              <w:jc w:val="center"/>
              <w:rPr>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5" w:type="dxa"/>
            <w:vAlign w:val="center"/>
          </w:tcPr>
          <w:p>
            <w:pPr>
              <w:pStyle w:val="4"/>
              <w:jc w:val="center"/>
              <w:rPr>
                <w:color w:val="000000" w:themeColor="text1"/>
                <w:sz w:val="28"/>
                <w:szCs w:val="28"/>
                <w14:textFill>
                  <w14:solidFill>
                    <w14:schemeClr w14:val="tx1"/>
                  </w14:solidFill>
                </w14:textFill>
              </w:rPr>
            </w:pPr>
          </w:p>
        </w:tc>
        <w:tc>
          <w:tcPr>
            <w:tcW w:w="945" w:type="dxa"/>
            <w:vAlign w:val="center"/>
          </w:tcPr>
          <w:p>
            <w:pPr>
              <w:pStyle w:val="4"/>
              <w:jc w:val="center"/>
              <w:rPr>
                <w:color w:val="000000" w:themeColor="text1"/>
                <w:sz w:val="28"/>
                <w:szCs w:val="28"/>
                <w14:textFill>
                  <w14:solidFill>
                    <w14:schemeClr w14:val="tx1"/>
                  </w14:solidFill>
                </w14:textFill>
              </w:rPr>
            </w:pPr>
          </w:p>
        </w:tc>
        <w:tc>
          <w:tcPr>
            <w:tcW w:w="705" w:type="dxa"/>
            <w:vAlign w:val="center"/>
          </w:tcPr>
          <w:p>
            <w:pPr>
              <w:pStyle w:val="4"/>
              <w:jc w:val="center"/>
              <w:rPr>
                <w:color w:val="000000" w:themeColor="text1"/>
                <w:sz w:val="28"/>
                <w:szCs w:val="28"/>
                <w14:textFill>
                  <w14:solidFill>
                    <w14:schemeClr w14:val="tx1"/>
                  </w14:solidFill>
                </w14:textFill>
              </w:rPr>
            </w:pPr>
          </w:p>
        </w:tc>
        <w:tc>
          <w:tcPr>
            <w:tcW w:w="1035" w:type="dxa"/>
            <w:vAlign w:val="center"/>
          </w:tcPr>
          <w:p>
            <w:pPr>
              <w:pStyle w:val="4"/>
              <w:jc w:val="center"/>
              <w:rPr>
                <w:color w:val="000000" w:themeColor="text1"/>
                <w:sz w:val="28"/>
                <w:szCs w:val="28"/>
                <w14:textFill>
                  <w14:solidFill>
                    <w14:schemeClr w14:val="tx1"/>
                  </w14:solidFill>
                </w14:textFill>
              </w:rPr>
            </w:pPr>
          </w:p>
        </w:tc>
        <w:tc>
          <w:tcPr>
            <w:tcW w:w="765" w:type="dxa"/>
            <w:vAlign w:val="center"/>
          </w:tcPr>
          <w:p>
            <w:pPr>
              <w:pStyle w:val="4"/>
              <w:jc w:val="center"/>
              <w:rPr>
                <w:color w:val="000000" w:themeColor="text1"/>
                <w:sz w:val="28"/>
                <w:szCs w:val="28"/>
                <w14:textFill>
                  <w14:solidFill>
                    <w14:schemeClr w14:val="tx1"/>
                  </w14:solidFill>
                </w14:textFill>
              </w:rPr>
            </w:pPr>
          </w:p>
        </w:tc>
        <w:tc>
          <w:tcPr>
            <w:tcW w:w="1275" w:type="dxa"/>
            <w:vAlign w:val="center"/>
          </w:tcPr>
          <w:p>
            <w:pPr>
              <w:pStyle w:val="4"/>
              <w:jc w:val="center"/>
              <w:rPr>
                <w:color w:val="000000" w:themeColor="text1"/>
                <w:sz w:val="28"/>
                <w:szCs w:val="28"/>
                <w14:textFill>
                  <w14:solidFill>
                    <w14:schemeClr w14:val="tx1"/>
                  </w14:solidFill>
                </w14:textFill>
              </w:rPr>
            </w:pPr>
          </w:p>
        </w:tc>
        <w:tc>
          <w:tcPr>
            <w:tcW w:w="1230" w:type="dxa"/>
            <w:vAlign w:val="center"/>
          </w:tcPr>
          <w:p>
            <w:pPr>
              <w:pStyle w:val="4"/>
              <w:jc w:val="center"/>
              <w:rPr>
                <w:color w:val="000000" w:themeColor="text1"/>
                <w:sz w:val="28"/>
                <w:szCs w:val="28"/>
                <w14:textFill>
                  <w14:solidFill>
                    <w14:schemeClr w14:val="tx1"/>
                  </w14:solidFill>
                </w14:textFill>
              </w:rPr>
            </w:pPr>
          </w:p>
        </w:tc>
        <w:tc>
          <w:tcPr>
            <w:tcW w:w="1305" w:type="dxa"/>
            <w:vAlign w:val="center"/>
          </w:tcPr>
          <w:p>
            <w:pPr>
              <w:pStyle w:val="4"/>
              <w:jc w:val="center"/>
              <w:rPr>
                <w:color w:val="000000" w:themeColor="text1"/>
                <w:sz w:val="28"/>
                <w:szCs w:val="28"/>
                <w14:textFill>
                  <w14:solidFill>
                    <w14:schemeClr w14:val="tx1"/>
                  </w14:solidFill>
                </w14:textFill>
              </w:rPr>
            </w:pPr>
          </w:p>
        </w:tc>
        <w:tc>
          <w:tcPr>
            <w:tcW w:w="1200" w:type="dxa"/>
            <w:vAlign w:val="center"/>
          </w:tcPr>
          <w:p>
            <w:pPr>
              <w:pStyle w:val="4"/>
              <w:jc w:val="center"/>
              <w:rPr>
                <w:color w:val="000000" w:themeColor="text1"/>
                <w:sz w:val="28"/>
                <w:szCs w:val="28"/>
                <w14:textFill>
                  <w14:solidFill>
                    <w14:schemeClr w14:val="tx1"/>
                  </w14:solidFill>
                </w14:textFill>
              </w:rPr>
            </w:pPr>
          </w:p>
        </w:tc>
        <w:tc>
          <w:tcPr>
            <w:tcW w:w="1184" w:type="dxa"/>
            <w:vAlign w:val="center"/>
          </w:tcPr>
          <w:p>
            <w:pPr>
              <w:pStyle w:val="4"/>
              <w:jc w:val="center"/>
              <w:rPr>
                <w:color w:val="000000" w:themeColor="text1"/>
                <w:sz w:val="28"/>
                <w:szCs w:val="28"/>
                <w14:textFill>
                  <w14:solidFill>
                    <w14:schemeClr w14:val="tx1"/>
                  </w14:solidFill>
                </w14:textFill>
              </w:rPr>
            </w:pPr>
          </w:p>
        </w:tc>
        <w:tc>
          <w:tcPr>
            <w:tcW w:w="1306" w:type="dxa"/>
            <w:vAlign w:val="center"/>
          </w:tcPr>
          <w:p>
            <w:pPr>
              <w:pStyle w:val="4"/>
              <w:jc w:val="center"/>
              <w:rPr>
                <w:color w:val="000000" w:themeColor="text1"/>
                <w:sz w:val="28"/>
                <w:szCs w:val="28"/>
                <w14:textFill>
                  <w14:solidFill>
                    <w14:schemeClr w14:val="tx1"/>
                  </w14:solidFill>
                </w14:textFill>
              </w:rPr>
            </w:pPr>
          </w:p>
        </w:tc>
        <w:tc>
          <w:tcPr>
            <w:tcW w:w="1320" w:type="dxa"/>
            <w:vAlign w:val="center"/>
          </w:tcPr>
          <w:p>
            <w:pPr>
              <w:pStyle w:val="4"/>
              <w:jc w:val="center"/>
              <w:rPr>
                <w:color w:val="000000" w:themeColor="text1"/>
                <w:sz w:val="28"/>
                <w:szCs w:val="28"/>
                <w14:textFill>
                  <w14:solidFill>
                    <w14:schemeClr w14:val="tx1"/>
                  </w14:solidFill>
                </w14:textFill>
              </w:rPr>
            </w:pPr>
          </w:p>
        </w:tc>
        <w:tc>
          <w:tcPr>
            <w:tcW w:w="1185" w:type="dxa"/>
            <w:vAlign w:val="center"/>
          </w:tcPr>
          <w:p>
            <w:pPr>
              <w:pStyle w:val="4"/>
              <w:jc w:val="center"/>
              <w:rPr>
                <w:color w:val="000000" w:themeColor="text1"/>
                <w:sz w:val="28"/>
                <w:szCs w:val="28"/>
                <w14:textFill>
                  <w14:solidFill>
                    <w14:schemeClr w14:val="tx1"/>
                  </w14:solidFill>
                </w14:textFill>
              </w:rPr>
            </w:pPr>
          </w:p>
        </w:tc>
        <w:tc>
          <w:tcPr>
            <w:tcW w:w="1215" w:type="dxa"/>
            <w:vAlign w:val="center"/>
          </w:tcPr>
          <w:p>
            <w:pPr>
              <w:pStyle w:val="4"/>
              <w:jc w:val="center"/>
              <w:rPr>
                <w:color w:val="000000" w:themeColor="text1"/>
                <w:sz w:val="28"/>
                <w:szCs w:val="28"/>
                <w14:textFill>
                  <w14:solidFill>
                    <w14:schemeClr w14:val="tx1"/>
                  </w14:solidFill>
                </w14:textFill>
              </w:rPr>
            </w:pPr>
          </w:p>
        </w:tc>
      </w:tr>
    </w:tbl>
    <w:p>
      <w:pPr>
        <w:widowControl/>
        <w:jc w:val="left"/>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 xml:space="preserve">备注：认证结果分为合格与不合格，每学年认证通过的积分累计达到20分为合格，累计小于20分则为不合格。 </w:t>
      </w:r>
    </w:p>
    <w:p>
      <w:pPr>
        <w:pStyle w:val="4"/>
        <w:rPr>
          <w:color w:val="000000" w:themeColor="text1"/>
          <w:sz w:val="28"/>
          <w:szCs w:val="28"/>
          <w14:textFill>
            <w14:solidFill>
              <w14:schemeClr w14:val="tx1"/>
            </w14:solidFill>
          </w14:textFill>
        </w:rPr>
      </w:pPr>
    </w:p>
    <w:p>
      <w:pPr>
        <w:pStyle w:val="4"/>
        <w:rPr>
          <w:color w:val="000000" w:themeColor="text1"/>
          <w:sz w:val="20"/>
          <w14:textFill>
            <w14:solidFill>
              <w14:schemeClr w14:val="tx1"/>
            </w14:solidFill>
          </w14:textFill>
        </w:rPr>
      </w:pPr>
    </w:p>
    <w:p>
      <w:pPr>
        <w:pStyle w:val="4"/>
        <w:rPr>
          <w:color w:val="000000" w:themeColor="text1"/>
          <w:sz w:val="20"/>
          <w14:textFill>
            <w14:solidFill>
              <w14:schemeClr w14:val="tx1"/>
            </w14:solidFill>
          </w14:textFill>
        </w:rPr>
      </w:pPr>
    </w:p>
    <w:p>
      <w:pPr>
        <w:pStyle w:val="4"/>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 xml:space="preserve">                                                                              </w:t>
      </w:r>
    </w:p>
    <w:p>
      <w:pPr>
        <w:pStyle w:val="4"/>
        <w:rPr>
          <w:color w:val="000000" w:themeColor="text1"/>
          <w:sz w:val="20"/>
          <w14:textFill>
            <w14:solidFill>
              <w14:schemeClr w14:val="tx1"/>
            </w14:solidFill>
          </w14:textFill>
        </w:rPr>
      </w:pPr>
    </w:p>
    <w:p>
      <w:pPr>
        <w:tabs>
          <w:tab w:val="left" w:pos="688"/>
        </w:tabs>
        <w:jc w:val="left"/>
        <w:rPr>
          <w:rFonts w:ascii="仿宋_GB2312" w:hAnsi="仿宋_GB2312" w:eastAsia="仿宋_GB2312" w:cs="仿宋_GB2312"/>
          <w:color w:val="000000" w:themeColor="text1"/>
          <w:sz w:val="32"/>
          <w:szCs w:val="32"/>
          <w14:textFill>
            <w14:solidFill>
              <w14:schemeClr w14:val="tx1"/>
            </w14:solidFill>
          </w14:textFill>
        </w:rPr>
      </w:pPr>
    </w:p>
    <w:p/>
    <w:sectPr>
      <w:footerReference r:id="rId5" w:type="default"/>
      <w:pgSz w:w="16850" w:h="11900" w:orient="landscape"/>
      <w:pgMar w:top="1800" w:right="1440" w:bottom="1800" w:left="144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方正小标宋_GBK">
    <w:altName w:val="微软雅黑"/>
    <w:panose1 w:val="03000509000000000000"/>
    <w:charset w:val="86"/>
    <w:family w:val="script"/>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pPr>
                      <w:pStyle w:val="5"/>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5"/>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5"/>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6FE0DA"/>
    <w:multiLevelType w:val="singleLevel"/>
    <w:tmpl w:val="E96FE0DA"/>
    <w:lvl w:ilvl="0" w:tentative="0">
      <w:start w:val="5"/>
      <w:numFmt w:val="chineseCounting"/>
      <w:suff w:val="space"/>
      <w:lvlText w:val="第%1章"/>
      <w:lvlJc w:val="left"/>
      <w:pPr>
        <w:ind w:left="3040" w:leftChars="0" w:firstLine="0" w:firstLineChars="0"/>
      </w:pPr>
      <w:rPr>
        <w:rFonts w:hint="eastAsia"/>
      </w:rPr>
    </w:lvl>
  </w:abstractNum>
  <w:abstractNum w:abstractNumId="1">
    <w:nsid w:val="EF2AD2C4"/>
    <w:multiLevelType w:val="singleLevel"/>
    <w:tmpl w:val="EF2AD2C4"/>
    <w:lvl w:ilvl="0" w:tentative="0">
      <w:start w:val="2"/>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5OTZlN2VkYWNmOWM1ZjgyMzg5MmZkMzA2ZmUxZDEifQ=="/>
  </w:docVars>
  <w:rsids>
    <w:rsidRoot w:val="0D4303B8"/>
    <w:rsid w:val="0D4303B8"/>
    <w:rsid w:val="5A044CEF"/>
    <w:rsid w:val="61BE2E7B"/>
    <w:rsid w:val="7DC87A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0"/>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rPr>
      <w:sz w:val="24"/>
    </w:rPr>
  </w:style>
  <w:style w:type="paragraph" w:styleId="5">
    <w:name w:val="footer"/>
    <w:basedOn w:val="1"/>
    <w:qFormat/>
    <w:uiPriority w:val="0"/>
    <w:pPr>
      <w:tabs>
        <w:tab w:val="center" w:pos="4153"/>
        <w:tab w:val="right" w:pos="8306"/>
      </w:tabs>
      <w:snapToGrid w:val="0"/>
      <w:jc w:val="left"/>
    </w:pPr>
    <w:rPr>
      <w:sz w:val="18"/>
    </w:rPr>
  </w:style>
  <w:style w:type="table" w:styleId="7">
    <w:name w:val="Table Grid"/>
    <w:basedOn w:val="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qFormat/>
    <w:uiPriority w:val="1"/>
    <w:pPr>
      <w:ind w:firstLine="420" w:firstLineChars="200"/>
    </w:pPr>
  </w:style>
  <w:style w:type="character" w:customStyle="1" w:styleId="10">
    <w:name w:val="标题 2 Char"/>
    <w:link w:val="3"/>
    <w:qFormat/>
    <w:uiPriority w:val="0"/>
    <w:rPr>
      <w:rFonts w:ascii="Arial" w:hAnsi="Arial" w:eastAsia="黑体"/>
      <w:b/>
      <w:sz w:val="32"/>
    </w:rPr>
  </w:style>
  <w:style w:type="paragraph" w:customStyle="1" w:styleId="11">
    <w:name w:val="黑小四不加粗"/>
    <w:basedOn w:val="1"/>
    <w:qFormat/>
    <w:uiPriority w:val="0"/>
    <w:pPr>
      <w:spacing w:line="560" w:lineRule="exact"/>
      <w:ind w:firstLine="480" w:firstLineChars="200"/>
    </w:pPr>
    <w:rPr>
      <w:rFonts w:ascii="黑体" w:hAnsi="黑体" w:eastAsia="黑体" w:cs="仿宋_GB2312"/>
      <w:color w:val="000000"/>
      <w:sz w:val="24"/>
    </w:rPr>
  </w:style>
  <w:style w:type="table" w:customStyle="1" w:styleId="12">
    <w:name w:val="Table Normal"/>
    <w:semiHidden/>
    <w:unhideWhenUsed/>
    <w:qFormat/>
    <w:uiPriority w:val="2"/>
    <w:tblPr>
      <w:tblCellMar>
        <w:top w:w="0" w:type="dxa"/>
        <w:left w:w="0" w:type="dxa"/>
        <w:bottom w:w="0" w:type="dxa"/>
        <w:right w:w="0" w:type="dxa"/>
      </w:tblCellMar>
    </w:tblPr>
  </w:style>
  <w:style w:type="paragraph" w:customStyle="1" w:styleId="13">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6843</Words>
  <Characters>6913</Characters>
  <Lines>0</Lines>
  <Paragraphs>0</Paragraphs>
  <TotalTime>28</TotalTime>
  <ScaleCrop>false</ScaleCrop>
  <LinksUpToDate>false</LinksUpToDate>
  <CharactersWithSpaces>7308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2022-09-13T05:59:00Z</dcterms:created>
  <dc:creator>起个名字叫妞妞 </dc:creator>
  <cp:lastModifiedBy>海蓝时见鲸</cp:lastModifiedBy>
  <dcterms:modified xsi:type="dcterms:W3CDTF">2022-11-07T02:24:34Z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A4CFC5B337CC438EB7E69B41B02E9755</vt:lpwstr>
  </property>
</Properties>
</file>